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DA" w:rsidRDefault="008C52F3">
      <w:r>
        <w:rPr>
          <w:rFonts w:ascii="Verdana" w:hAnsi="Verdana"/>
          <w:color w:val="000000"/>
          <w:sz w:val="18"/>
          <w:szCs w:val="18"/>
        </w:rPr>
        <w:t>ОГЛАВЛЕНИЕ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Предисловие 9</w:t>
      </w:r>
      <w:r>
        <w:rPr>
          <w:rFonts w:ascii="Verdana" w:hAnsi="Verdana"/>
          <w:color w:val="000000"/>
          <w:sz w:val="18"/>
          <w:szCs w:val="18"/>
        </w:rPr>
        <w:br/>
        <w:t>Раздел 1. ОБОРУДОВАНИЕ ДЛЯ ДОБЫЧИ И ТРАНСПОРТИРОВКИ НЕФТИ 15</w:t>
      </w:r>
      <w:r>
        <w:rPr>
          <w:rFonts w:ascii="Verdana" w:hAnsi="Verdana"/>
          <w:color w:val="000000"/>
          <w:sz w:val="18"/>
          <w:szCs w:val="18"/>
        </w:rPr>
        <w:br/>
        <w:t>Глава 1. ОСНОВНЫЕ ПОЛОЖЕНИЯ ТЕОРИИ 17</w:t>
      </w:r>
      <w:r>
        <w:rPr>
          <w:rFonts w:ascii="Verdana" w:hAnsi="Verdana"/>
          <w:color w:val="000000"/>
          <w:sz w:val="18"/>
          <w:szCs w:val="18"/>
        </w:rPr>
        <w:br/>
        <w:t>1.1. Краткая историческая справка о развитии и современном</w:t>
      </w:r>
      <w:r>
        <w:rPr>
          <w:rFonts w:ascii="Verdana" w:hAnsi="Verdana"/>
          <w:color w:val="000000"/>
          <w:sz w:val="18"/>
          <w:szCs w:val="18"/>
        </w:rPr>
        <w:br/>
        <w:t xml:space="preserve">состоянии </w:t>
      </w:r>
      <w:proofErr w:type="spellStart"/>
      <w:r>
        <w:rPr>
          <w:rFonts w:ascii="Verdana" w:hAnsi="Verdana"/>
          <w:color w:val="000000"/>
          <w:sz w:val="18"/>
          <w:szCs w:val="18"/>
        </w:rPr>
        <w:t>насос</w:t>
      </w:r>
      <w:proofErr w:type="gramStart"/>
      <w:r>
        <w:rPr>
          <w:rFonts w:ascii="Verdana" w:hAnsi="Verdana"/>
          <w:color w:val="000000"/>
          <w:sz w:val="18"/>
          <w:szCs w:val="18"/>
        </w:rPr>
        <w:t>о</w:t>
      </w:r>
      <w:proofErr w:type="spellEnd"/>
      <w:r>
        <w:rPr>
          <w:rFonts w:ascii="Verdana" w:hAnsi="Verdana"/>
          <w:color w:val="000000"/>
          <w:sz w:val="18"/>
          <w:szCs w:val="18"/>
        </w:rPr>
        <w:t>-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вентиляторо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- и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компрессоростроения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23</w:t>
      </w:r>
      <w:r>
        <w:rPr>
          <w:rFonts w:ascii="Verdana" w:hAnsi="Verdana"/>
          <w:color w:val="000000"/>
          <w:sz w:val="18"/>
          <w:szCs w:val="18"/>
        </w:rPr>
        <w:br/>
        <w:t>1.2. Основные понятия и определения 27</w:t>
      </w:r>
      <w:r>
        <w:rPr>
          <w:rFonts w:ascii="Verdana" w:hAnsi="Verdana"/>
          <w:color w:val="000000"/>
          <w:sz w:val="18"/>
          <w:szCs w:val="18"/>
        </w:rPr>
        <w:br/>
        <w:t xml:space="preserve">1.3. </w:t>
      </w:r>
      <w:proofErr w:type="spellStart"/>
      <w:r>
        <w:rPr>
          <w:rFonts w:ascii="Verdana" w:hAnsi="Verdana"/>
          <w:color w:val="000000"/>
          <w:sz w:val="18"/>
          <w:szCs w:val="18"/>
        </w:rPr>
        <w:t>Гидроаэродинамика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нагнетателей. Уравнение Л. Эйлера 40</w:t>
      </w:r>
      <w:r>
        <w:rPr>
          <w:rFonts w:ascii="Verdana" w:hAnsi="Verdana"/>
          <w:color w:val="000000"/>
          <w:sz w:val="18"/>
          <w:szCs w:val="18"/>
        </w:rPr>
        <w:br/>
        <w:t>1.4. Влияние конечного количества лопастей и величины их выходного угла на напор 45</w:t>
      </w:r>
      <w:r>
        <w:rPr>
          <w:rFonts w:ascii="Verdana" w:hAnsi="Verdana"/>
          <w:color w:val="000000"/>
          <w:sz w:val="18"/>
          <w:szCs w:val="18"/>
        </w:rPr>
        <w:br/>
        <w:t>1.5. Характеристики нагнетателей: индивидуальные, универсальные, совмещённые 52</w:t>
      </w:r>
      <w:r>
        <w:rPr>
          <w:rFonts w:ascii="Verdana" w:hAnsi="Verdana"/>
          <w:color w:val="000000"/>
          <w:sz w:val="18"/>
          <w:szCs w:val="18"/>
        </w:rPr>
        <w:br/>
        <w:t>Глава 2. НАСОСЫ 61</w:t>
      </w:r>
      <w:r>
        <w:rPr>
          <w:rFonts w:ascii="Verdana" w:hAnsi="Verdana"/>
          <w:color w:val="000000"/>
          <w:sz w:val="18"/>
          <w:szCs w:val="18"/>
        </w:rPr>
        <w:br/>
        <w:t>2.1. Классификация насосов 61</w:t>
      </w:r>
      <w:r>
        <w:rPr>
          <w:rFonts w:ascii="Verdana" w:hAnsi="Verdana"/>
          <w:color w:val="000000"/>
          <w:sz w:val="18"/>
          <w:szCs w:val="18"/>
        </w:rPr>
        <w:br/>
        <w:t>2.2. Центробежный насос 61</w:t>
      </w:r>
      <w:r>
        <w:rPr>
          <w:rFonts w:ascii="Verdana" w:hAnsi="Verdana"/>
          <w:color w:val="000000"/>
          <w:sz w:val="18"/>
          <w:szCs w:val="18"/>
        </w:rPr>
        <w:br/>
        <w:t>2.3. Характеристики центробежных насосов 78</w:t>
      </w:r>
      <w:r>
        <w:rPr>
          <w:rFonts w:ascii="Verdana" w:hAnsi="Verdana"/>
          <w:color w:val="000000"/>
          <w:sz w:val="18"/>
          <w:szCs w:val="18"/>
        </w:rPr>
        <w:br/>
        <w:t>2.4. Последовательная и параллельная работа центробежных насосов 84</w:t>
      </w:r>
      <w:r>
        <w:rPr>
          <w:rFonts w:ascii="Verdana" w:hAnsi="Verdana"/>
          <w:color w:val="000000"/>
          <w:sz w:val="18"/>
          <w:szCs w:val="18"/>
        </w:rPr>
        <w:br/>
        <w:t>2.5. Подобие насосов 91</w:t>
      </w:r>
      <w:r>
        <w:rPr>
          <w:rFonts w:ascii="Verdana" w:hAnsi="Verdana"/>
          <w:color w:val="000000"/>
          <w:sz w:val="18"/>
          <w:szCs w:val="18"/>
        </w:rPr>
        <w:br/>
        <w:t>2.6. Кавитация: сущность явления, причины и признаки возникновения 98</w:t>
      </w:r>
      <w:r>
        <w:rPr>
          <w:rFonts w:ascii="Verdana" w:hAnsi="Verdana"/>
          <w:color w:val="000000"/>
          <w:sz w:val="18"/>
          <w:szCs w:val="18"/>
        </w:rPr>
        <w:br/>
        <w:t>2.7. Регулирование производительности центробежных насосов 106</w:t>
      </w:r>
      <w:r>
        <w:rPr>
          <w:rFonts w:ascii="Verdana" w:hAnsi="Verdana"/>
          <w:color w:val="000000"/>
          <w:sz w:val="18"/>
          <w:szCs w:val="18"/>
        </w:rPr>
        <w:br/>
        <w:t>2.8. Определение основных параметров центробежного насоса 115</w:t>
      </w:r>
      <w:r>
        <w:rPr>
          <w:rFonts w:ascii="Verdana" w:hAnsi="Verdana"/>
          <w:color w:val="000000"/>
          <w:sz w:val="18"/>
          <w:szCs w:val="18"/>
        </w:rPr>
        <w:br/>
        <w:t>Глава 3. ОСЕВЫЕ, РОТОРНЫЕ И ПОРШНЕВЫЕ НАСОСЫ 127</w:t>
      </w:r>
      <w:r>
        <w:rPr>
          <w:rFonts w:ascii="Verdana" w:hAnsi="Verdana"/>
          <w:color w:val="000000"/>
          <w:sz w:val="18"/>
          <w:szCs w:val="18"/>
        </w:rPr>
        <w:br/>
        <w:t>3.1. Устройство и область применения осевых насосов 127</w:t>
      </w:r>
      <w:r>
        <w:rPr>
          <w:rFonts w:ascii="Verdana" w:hAnsi="Verdana"/>
          <w:color w:val="000000"/>
          <w:sz w:val="18"/>
          <w:szCs w:val="18"/>
        </w:rPr>
        <w:br/>
        <w:t>3.2. Основы проектирования осевых насосов 131</w:t>
      </w:r>
      <w:r>
        <w:rPr>
          <w:rFonts w:ascii="Verdana" w:hAnsi="Verdana"/>
          <w:color w:val="000000"/>
          <w:sz w:val="18"/>
          <w:szCs w:val="18"/>
        </w:rPr>
        <w:br/>
        <w:t>3.3. Устройство и область применения роторных насосов 148</w:t>
      </w:r>
      <w:r>
        <w:rPr>
          <w:rFonts w:ascii="Verdana" w:hAnsi="Verdana"/>
          <w:color w:val="000000"/>
          <w:sz w:val="18"/>
          <w:szCs w:val="18"/>
        </w:rPr>
        <w:br/>
        <w:t>3.4. Устройство и область применения вихревых насосов 158</w:t>
      </w:r>
      <w:r>
        <w:rPr>
          <w:rFonts w:ascii="Verdana" w:hAnsi="Verdana"/>
          <w:color w:val="000000"/>
          <w:sz w:val="18"/>
          <w:szCs w:val="18"/>
        </w:rPr>
        <w:br/>
        <w:t>3.5. Принцип действия и характеристики поршневых насосов 167</w:t>
      </w:r>
      <w:r>
        <w:rPr>
          <w:rFonts w:ascii="Verdana" w:hAnsi="Verdana"/>
          <w:color w:val="000000"/>
          <w:sz w:val="18"/>
          <w:szCs w:val="18"/>
        </w:rPr>
        <w:br/>
        <w:t>Глава 4. ВЕНТИЛЯТОРЫ 179</w:t>
      </w:r>
      <w:r>
        <w:rPr>
          <w:rFonts w:ascii="Verdana" w:hAnsi="Verdana"/>
          <w:color w:val="000000"/>
          <w:sz w:val="18"/>
          <w:szCs w:val="18"/>
        </w:rPr>
        <w:br/>
        <w:t>4.1. Принцип действия и характеристики центробежных вентиляторов 179</w:t>
      </w:r>
      <w:r>
        <w:rPr>
          <w:rFonts w:ascii="Verdana" w:hAnsi="Verdana"/>
          <w:color w:val="000000"/>
          <w:sz w:val="18"/>
          <w:szCs w:val="18"/>
        </w:rPr>
        <w:br/>
        <w:t>4.2. Типы и конструктивное исполнение центробежных вентиляторов 186</w:t>
      </w:r>
      <w:r>
        <w:rPr>
          <w:rFonts w:ascii="Verdana" w:hAnsi="Verdana"/>
          <w:color w:val="000000"/>
          <w:sz w:val="18"/>
          <w:szCs w:val="18"/>
        </w:rPr>
        <w:br/>
        <w:t>4.3. Влияние механических примесей на работу вентилятора 189</w:t>
      </w:r>
      <w:r>
        <w:rPr>
          <w:rFonts w:ascii="Verdana" w:hAnsi="Verdana"/>
          <w:color w:val="000000"/>
          <w:sz w:val="18"/>
          <w:szCs w:val="18"/>
        </w:rPr>
        <w:br/>
        <w:t>Глава 5. СРЕДСТВА ТРАНСПОРТИРОВКИ НЕФТИ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И НЕФТЕПРОДУКТОВ 191</w:t>
      </w:r>
      <w:r>
        <w:rPr>
          <w:rFonts w:ascii="Verdana" w:hAnsi="Verdana"/>
          <w:color w:val="000000"/>
          <w:sz w:val="18"/>
          <w:szCs w:val="18"/>
        </w:rPr>
        <w:br/>
        <w:t>5.1. Общая характеристика сре</w:t>
      </w:r>
      <w:proofErr w:type="gramStart"/>
      <w:r>
        <w:rPr>
          <w:rFonts w:ascii="Verdana" w:hAnsi="Verdana"/>
          <w:color w:val="000000"/>
          <w:sz w:val="18"/>
          <w:szCs w:val="18"/>
        </w:rPr>
        <w:t>дств тр</w:t>
      </w:r>
      <w:proofErr w:type="gramEnd"/>
      <w:r>
        <w:rPr>
          <w:rFonts w:ascii="Verdana" w:hAnsi="Verdana"/>
          <w:color w:val="000000"/>
          <w:sz w:val="18"/>
          <w:szCs w:val="18"/>
        </w:rPr>
        <w:t>анспортировки нефти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и нефтепродуктов 191</w:t>
      </w:r>
      <w:r>
        <w:rPr>
          <w:rFonts w:ascii="Verdana" w:hAnsi="Verdana"/>
          <w:color w:val="000000"/>
          <w:sz w:val="18"/>
          <w:szCs w:val="18"/>
        </w:rPr>
        <w:br/>
        <w:t>5.2. Трубопроводный транспорт: классификация, схемы перекачки,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трассы и профили трубопроводов, характеристики 193</w:t>
      </w:r>
      <w:r>
        <w:rPr>
          <w:rFonts w:ascii="Verdana" w:hAnsi="Verdana"/>
          <w:color w:val="000000"/>
          <w:sz w:val="18"/>
          <w:szCs w:val="18"/>
        </w:rPr>
        <w:br/>
        <w:t>5.3. Сортамент и элементы трубопроводных коммуникаций.</w:t>
      </w:r>
      <w:r>
        <w:rPr>
          <w:rFonts w:ascii="Verdana" w:hAnsi="Verdana"/>
          <w:color w:val="000000"/>
          <w:sz w:val="18"/>
          <w:szCs w:val="18"/>
        </w:rPr>
        <w:br/>
        <w:t>Арматура трубопроводов 203</w:t>
      </w:r>
      <w:r>
        <w:rPr>
          <w:rFonts w:ascii="Verdana" w:hAnsi="Verdana"/>
          <w:color w:val="000000"/>
          <w:sz w:val="18"/>
          <w:szCs w:val="18"/>
        </w:rPr>
        <w:br/>
        <w:t>5.4. Резервуары для хранения нефти и нефтепродуктов 219</w:t>
      </w:r>
      <w:r>
        <w:rPr>
          <w:rFonts w:ascii="Verdana" w:hAnsi="Verdana"/>
          <w:color w:val="000000"/>
          <w:sz w:val="18"/>
          <w:szCs w:val="18"/>
        </w:rPr>
        <w:br/>
        <w:t>5.5. Технологический расчёт трубопроводов 222</w:t>
      </w:r>
      <w:r>
        <w:rPr>
          <w:rFonts w:ascii="Verdana" w:hAnsi="Verdana"/>
          <w:color w:val="000000"/>
          <w:sz w:val="18"/>
          <w:szCs w:val="18"/>
        </w:rPr>
        <w:br/>
        <w:t>Раздел 2. ОБОРУДОВАНИЕ ДЛЯ ДОБЫЧИ И ТРАНСПОРТИРОВКИ ГАЗА 237</w:t>
      </w:r>
      <w:r>
        <w:rPr>
          <w:rFonts w:ascii="Verdana" w:hAnsi="Verdana"/>
          <w:color w:val="000000"/>
          <w:sz w:val="18"/>
          <w:szCs w:val="18"/>
        </w:rPr>
        <w:br/>
        <w:t>Глава 1. ОБЩИЕ СВЕДЕНИЯ О ГАЗОВОМ ТОПЛИВЕ 239</w:t>
      </w:r>
      <w:r>
        <w:rPr>
          <w:rFonts w:ascii="Verdana" w:hAnsi="Verdana"/>
          <w:color w:val="000000"/>
          <w:sz w:val="18"/>
          <w:szCs w:val="18"/>
        </w:rPr>
        <w:br/>
        <w:t>1.1. Классификация и характеристика газового топлива и его составляющих 240</w:t>
      </w:r>
      <w:r>
        <w:rPr>
          <w:rFonts w:ascii="Verdana" w:hAnsi="Verdana"/>
          <w:color w:val="000000"/>
          <w:sz w:val="18"/>
          <w:szCs w:val="18"/>
        </w:rPr>
        <w:br/>
        <w:t>1.2. Параметры состояния газа 247</w:t>
      </w:r>
      <w:r>
        <w:rPr>
          <w:rFonts w:ascii="Verdana" w:hAnsi="Verdana"/>
          <w:color w:val="000000"/>
          <w:sz w:val="18"/>
          <w:szCs w:val="18"/>
        </w:rPr>
        <w:br/>
        <w:t>1.3. Основные законы идеальных и реальных газов и их смесей 252</w:t>
      </w:r>
      <w:r>
        <w:rPr>
          <w:rFonts w:ascii="Verdana" w:hAnsi="Verdana"/>
          <w:color w:val="000000"/>
          <w:sz w:val="18"/>
          <w:szCs w:val="18"/>
        </w:rPr>
        <w:br/>
        <w:t>Глава 2. ГАЗОВЫЕ ПРОМЫСЛЫ И ТРАНСПОРТИРОВКА ГАЗА 259</w:t>
      </w:r>
      <w:r>
        <w:rPr>
          <w:rFonts w:ascii="Verdana" w:hAnsi="Verdana"/>
          <w:color w:val="000000"/>
          <w:sz w:val="18"/>
          <w:szCs w:val="18"/>
        </w:rPr>
        <w:br/>
        <w:t>2.1. Схема сборки и транспортировки природного газа 268</w:t>
      </w:r>
      <w:r>
        <w:rPr>
          <w:rFonts w:ascii="Verdana" w:hAnsi="Verdana"/>
          <w:color w:val="000000"/>
          <w:sz w:val="18"/>
          <w:szCs w:val="18"/>
        </w:rPr>
        <w:br/>
        <w:t>2.2. Магистральные газопроводы 276</w:t>
      </w:r>
      <w:r>
        <w:rPr>
          <w:rFonts w:ascii="Verdana" w:hAnsi="Verdana"/>
          <w:color w:val="000000"/>
          <w:sz w:val="18"/>
          <w:szCs w:val="18"/>
        </w:rPr>
        <w:br/>
        <w:t>2.3. Компрессорные станции 284</w:t>
      </w:r>
      <w:r>
        <w:rPr>
          <w:rFonts w:ascii="Verdana" w:hAnsi="Verdana"/>
          <w:color w:val="000000"/>
          <w:sz w:val="18"/>
          <w:szCs w:val="18"/>
        </w:rPr>
        <w:br/>
        <w:t>2.4. Газораспределительные станции 296</w:t>
      </w:r>
      <w:r>
        <w:rPr>
          <w:rFonts w:ascii="Verdana" w:hAnsi="Verdana"/>
          <w:color w:val="000000"/>
          <w:sz w:val="18"/>
          <w:szCs w:val="18"/>
        </w:rPr>
        <w:br/>
        <w:t>2.5. Сооружения для хранения газа 298</w:t>
      </w:r>
      <w:r>
        <w:rPr>
          <w:rFonts w:ascii="Verdana" w:hAnsi="Verdana"/>
          <w:color w:val="000000"/>
          <w:sz w:val="18"/>
          <w:szCs w:val="18"/>
        </w:rPr>
        <w:br/>
        <w:t>Глава 3. ОСНОВНОЕ ОБОРУДОВАНИЕ КОМПРЕССОРНЫХ СТАНЦИЙ 307</w:t>
      </w:r>
      <w:r>
        <w:rPr>
          <w:rFonts w:ascii="Verdana" w:hAnsi="Verdana"/>
          <w:color w:val="000000"/>
          <w:sz w:val="18"/>
          <w:szCs w:val="18"/>
        </w:rPr>
        <w:br/>
        <w:t>3.1. Газоперекачивающие агрегаты компрессорных станций 307</w:t>
      </w:r>
      <w:r>
        <w:rPr>
          <w:rFonts w:ascii="Verdana" w:hAnsi="Verdana"/>
          <w:color w:val="000000"/>
          <w:sz w:val="18"/>
          <w:szCs w:val="18"/>
        </w:rPr>
        <w:br/>
        <w:t>3.2. Нагнетатели газоперекачивающих агрегатов 350</w:t>
      </w:r>
      <w:r>
        <w:rPr>
          <w:rFonts w:ascii="Verdana" w:hAnsi="Verdana"/>
          <w:color w:val="000000"/>
          <w:sz w:val="18"/>
          <w:szCs w:val="18"/>
        </w:rPr>
        <w:br/>
        <w:t>3.3. Системы очистки технологического газа на компрессорной станции 359</w:t>
      </w:r>
      <w:r>
        <w:rPr>
          <w:rFonts w:ascii="Verdana" w:hAnsi="Verdana"/>
          <w:color w:val="000000"/>
          <w:sz w:val="18"/>
          <w:szCs w:val="18"/>
        </w:rPr>
        <w:br/>
        <w:t>3.4. Системы охлаждения транспортируемого газа на компрессорных станциях 364</w:t>
      </w:r>
      <w:r>
        <w:rPr>
          <w:rFonts w:ascii="Verdana" w:hAnsi="Verdana"/>
          <w:color w:val="000000"/>
          <w:sz w:val="18"/>
          <w:szCs w:val="18"/>
        </w:rPr>
        <w:br/>
        <w:t>Глава 4. ВСПОМОГАТЕЛЬНЫЕ СООРУЖЕНИЯ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КОМПРЕССОРНЫХ СТАНЦИЙ 367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4.1. Вспомогательные системы и оборудование компрессорного цеха 368</w:t>
      </w:r>
      <w:r>
        <w:rPr>
          <w:rFonts w:ascii="Verdana" w:hAnsi="Verdana"/>
          <w:color w:val="000000"/>
          <w:sz w:val="18"/>
          <w:szCs w:val="18"/>
        </w:rPr>
        <w:br/>
        <w:t>4.2. Конструктивное исполнение запорной арматуры 381</w:t>
      </w:r>
      <w:r>
        <w:rPr>
          <w:rFonts w:ascii="Verdana" w:hAnsi="Verdana"/>
          <w:color w:val="000000"/>
          <w:sz w:val="18"/>
          <w:szCs w:val="18"/>
        </w:rPr>
        <w:br/>
        <w:t>Глава 5. СЖИЖЕННЫЕ УГЛЕВОДОРОДЫ 389</w:t>
      </w:r>
      <w:r>
        <w:rPr>
          <w:rFonts w:ascii="Verdana" w:hAnsi="Verdana"/>
          <w:color w:val="000000"/>
          <w:sz w:val="18"/>
          <w:szCs w:val="18"/>
        </w:rPr>
        <w:br/>
        <w:t>5.1. Становление и развитие производства сжиженного природного газа 391</w:t>
      </w:r>
      <w:r>
        <w:rPr>
          <w:rFonts w:ascii="Verdana" w:hAnsi="Verdana"/>
          <w:color w:val="000000"/>
          <w:sz w:val="18"/>
          <w:szCs w:val="18"/>
        </w:rPr>
        <w:br/>
        <w:t>5.2. Технологии получения сжиженных природных газов 392</w:t>
      </w:r>
      <w:r>
        <w:rPr>
          <w:rFonts w:ascii="Verdana" w:hAnsi="Verdana"/>
          <w:color w:val="000000"/>
          <w:sz w:val="18"/>
          <w:szCs w:val="18"/>
        </w:rPr>
        <w:br/>
        <w:t>5.3. Получение сжиженных газов из нефти 415</w:t>
      </w:r>
      <w:r>
        <w:rPr>
          <w:rFonts w:ascii="Verdana" w:hAnsi="Verdana"/>
          <w:color w:val="000000"/>
          <w:sz w:val="18"/>
          <w:szCs w:val="18"/>
        </w:rPr>
        <w:br/>
        <w:t>5.4. Способы транспортировки сжиженных углеводородов 419</w:t>
      </w:r>
      <w:r>
        <w:rPr>
          <w:rFonts w:ascii="Verdana" w:hAnsi="Verdana"/>
          <w:color w:val="000000"/>
          <w:sz w:val="18"/>
          <w:szCs w:val="18"/>
        </w:rPr>
        <w:br/>
        <w:t>5.5. Сооружения для хранения сжиженных углеводородов 423</w:t>
      </w:r>
      <w:r>
        <w:rPr>
          <w:rFonts w:ascii="Verdana" w:hAnsi="Verdana"/>
          <w:color w:val="000000"/>
          <w:sz w:val="18"/>
          <w:szCs w:val="18"/>
        </w:rPr>
        <w:br/>
        <w:t>5.6. Газораздаточные станции 432</w:t>
      </w:r>
      <w:r>
        <w:rPr>
          <w:rFonts w:ascii="Verdana" w:hAnsi="Verdana"/>
          <w:color w:val="000000"/>
          <w:sz w:val="18"/>
          <w:szCs w:val="18"/>
        </w:rPr>
        <w:br/>
        <w:t>5.7. Сланцевый газ 442</w:t>
      </w:r>
      <w:r>
        <w:rPr>
          <w:rFonts w:ascii="Verdana" w:hAnsi="Verdana"/>
          <w:color w:val="000000"/>
          <w:sz w:val="18"/>
          <w:szCs w:val="18"/>
        </w:rPr>
        <w:br/>
        <w:t>Раздел 3. ЗАДАЧИ 449</w:t>
      </w:r>
      <w:r>
        <w:rPr>
          <w:rFonts w:ascii="Verdana" w:hAnsi="Verdana"/>
          <w:color w:val="000000"/>
          <w:sz w:val="18"/>
          <w:szCs w:val="18"/>
        </w:rPr>
        <w:br/>
        <w:t>Глава 1. НЕФТЬ И НЕФТЕПРОДУКТЫ 451</w:t>
      </w:r>
      <w:r>
        <w:rPr>
          <w:rFonts w:ascii="Verdana" w:hAnsi="Verdana"/>
          <w:color w:val="000000"/>
          <w:sz w:val="18"/>
          <w:szCs w:val="18"/>
        </w:rPr>
        <w:br/>
        <w:t>1.1. Определение физических характеристик нефтепродуктов 451</w:t>
      </w:r>
      <w:r>
        <w:rPr>
          <w:rFonts w:ascii="Verdana" w:hAnsi="Verdana"/>
          <w:color w:val="000000"/>
          <w:sz w:val="18"/>
          <w:szCs w:val="18"/>
        </w:rPr>
        <w:br/>
        <w:t>1.2. Расчёт резервуарных парков нефтепродуктов 453</w:t>
      </w:r>
      <w:r>
        <w:rPr>
          <w:rFonts w:ascii="Verdana" w:hAnsi="Verdana"/>
          <w:color w:val="000000"/>
          <w:sz w:val="18"/>
          <w:szCs w:val="18"/>
        </w:rPr>
        <w:br/>
        <w:t>1.3. Расчёт параметров и выбор типа насоса 460</w:t>
      </w:r>
      <w:r>
        <w:rPr>
          <w:rFonts w:ascii="Verdana" w:hAnsi="Verdana"/>
          <w:color w:val="000000"/>
          <w:sz w:val="18"/>
          <w:szCs w:val="18"/>
        </w:rPr>
        <w:br/>
        <w:t>1.4. Расчёт трубопровода 483</w:t>
      </w:r>
      <w:r>
        <w:rPr>
          <w:rFonts w:ascii="Verdana" w:hAnsi="Verdana"/>
          <w:color w:val="000000"/>
          <w:sz w:val="18"/>
          <w:szCs w:val="18"/>
        </w:rPr>
        <w:br/>
        <w:t>Глава 2. ГАЗООБРАЗНЫЕ УГЛЕВОДОРОДЫ    487</w:t>
      </w:r>
      <w:r>
        <w:rPr>
          <w:rFonts w:ascii="Verdana" w:hAnsi="Verdana"/>
          <w:color w:val="000000"/>
          <w:sz w:val="18"/>
          <w:szCs w:val="18"/>
        </w:rPr>
        <w:br/>
        <w:t>Библиографический список  506</w:t>
      </w:r>
      <w:r>
        <w:rPr>
          <w:rFonts w:ascii="Verdana" w:hAnsi="Verdana"/>
          <w:color w:val="000000"/>
          <w:sz w:val="18"/>
          <w:szCs w:val="18"/>
        </w:rPr>
        <w:br/>
        <w:t>Приложение  507</w:t>
      </w:r>
      <w:bookmarkStart w:id="0" w:name="_GoBack"/>
      <w:bookmarkEnd w:id="0"/>
    </w:p>
    <w:sectPr w:rsidR="002D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E"/>
    <w:rsid w:val="0000467E"/>
    <w:rsid w:val="00052040"/>
    <w:rsid w:val="000F391E"/>
    <w:rsid w:val="002534F2"/>
    <w:rsid w:val="002D53DA"/>
    <w:rsid w:val="003A112E"/>
    <w:rsid w:val="004A0077"/>
    <w:rsid w:val="0068728B"/>
    <w:rsid w:val="007412AC"/>
    <w:rsid w:val="008C52F3"/>
    <w:rsid w:val="008F7305"/>
    <w:rsid w:val="00BE16D9"/>
    <w:rsid w:val="00C95AA2"/>
    <w:rsid w:val="00D718EB"/>
    <w:rsid w:val="00E60A3B"/>
    <w:rsid w:val="00E96B43"/>
    <w:rsid w:val="00F058F2"/>
    <w:rsid w:val="00F1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5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Орешкина</dc:creator>
  <cp:lastModifiedBy>Наталья А. Орешкина</cp:lastModifiedBy>
  <cp:revision>17</cp:revision>
  <dcterms:created xsi:type="dcterms:W3CDTF">2018-02-08T08:50:00Z</dcterms:created>
  <dcterms:modified xsi:type="dcterms:W3CDTF">2018-02-09T03:58:00Z</dcterms:modified>
</cp:coreProperties>
</file>