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Содержание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Предисловие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1. Введение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2. Древесина и древесные материалы</w:t>
      </w:r>
      <w:r>
        <w:rPr>
          <w:rFonts w:ascii="Verdana" w:hAnsi="Verdana"/>
          <w:color w:val="333333"/>
          <w:sz w:val="18"/>
          <w:szCs w:val="18"/>
        </w:rPr>
        <w:br/>
        <w:t>2.1 Введение</w:t>
      </w:r>
      <w:r>
        <w:rPr>
          <w:rFonts w:ascii="Verdana" w:hAnsi="Verdana"/>
          <w:color w:val="333333"/>
          <w:sz w:val="18"/>
          <w:szCs w:val="18"/>
        </w:rPr>
        <w:br/>
        <w:t>2.2. Микроскопическое строение древесины</w:t>
      </w:r>
      <w:r>
        <w:rPr>
          <w:rFonts w:ascii="Verdana" w:hAnsi="Verdana"/>
          <w:color w:val="333333"/>
          <w:sz w:val="18"/>
          <w:szCs w:val="18"/>
        </w:rPr>
        <w:br/>
        <w:t>2.3. Физические и технологические свойства древесины</w:t>
      </w:r>
      <w:r>
        <w:rPr>
          <w:rFonts w:ascii="Verdana" w:hAnsi="Verdana"/>
          <w:color w:val="333333"/>
          <w:sz w:val="18"/>
          <w:szCs w:val="18"/>
        </w:rPr>
        <w:br/>
        <w:t>2.4 Химия древесины, составные части древесины и её защита</w:t>
      </w:r>
      <w:r>
        <w:rPr>
          <w:rFonts w:ascii="Verdana" w:hAnsi="Verdana"/>
          <w:color w:val="333333"/>
          <w:sz w:val="18"/>
          <w:szCs w:val="18"/>
        </w:rPr>
        <w:br/>
        <w:t>2.5 Продукты и материалы из древесины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3. Лакокрасочные системы покрытий для окраски древесины и древесных материалов</w:t>
      </w:r>
      <w:r>
        <w:rPr>
          <w:rFonts w:ascii="Verdana" w:hAnsi="Verdana"/>
          <w:color w:val="333333"/>
          <w:sz w:val="18"/>
          <w:szCs w:val="18"/>
        </w:rPr>
        <w:br/>
        <w:t>3.1 Окраска древесины и древесных материалов, используемых внутри помещения</w:t>
      </w:r>
      <w:r>
        <w:rPr>
          <w:rFonts w:ascii="Verdana" w:hAnsi="Verdana"/>
          <w:color w:val="333333"/>
          <w:sz w:val="18"/>
          <w:szCs w:val="18"/>
        </w:rPr>
        <w:br/>
        <w:t>3.2 Окраска древесины и древесных материалов для наружного применения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4. Подготовка древесины и древесных материалов к окраске</w:t>
      </w:r>
      <w:r>
        <w:rPr>
          <w:rFonts w:ascii="Verdana" w:hAnsi="Verdana"/>
          <w:color w:val="333333"/>
          <w:sz w:val="18"/>
          <w:szCs w:val="18"/>
        </w:rPr>
        <w:br/>
        <w:t>4.1. Шлифование</w:t>
      </w:r>
      <w:r>
        <w:rPr>
          <w:rFonts w:ascii="Verdana" w:hAnsi="Verdana"/>
          <w:color w:val="333333"/>
          <w:sz w:val="18"/>
          <w:szCs w:val="18"/>
        </w:rPr>
        <w:br/>
        <w:t>4.2. Выравнивание</w:t>
      </w:r>
      <w:r>
        <w:rPr>
          <w:rFonts w:ascii="Verdana" w:hAnsi="Verdana"/>
          <w:color w:val="333333"/>
          <w:sz w:val="18"/>
          <w:szCs w:val="18"/>
        </w:rPr>
        <w:br/>
        <w:t>4.3. Отбеливание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5. Методы нанесения лакокрасочных материалов для древесины</w:t>
      </w:r>
      <w:r>
        <w:rPr>
          <w:rFonts w:ascii="Verdana" w:hAnsi="Verdana"/>
          <w:color w:val="333333"/>
          <w:sz w:val="18"/>
          <w:szCs w:val="18"/>
        </w:rPr>
        <w:br/>
        <w:t>5.1. Окунание</w:t>
      </w:r>
      <w:r>
        <w:rPr>
          <w:rFonts w:ascii="Verdana" w:hAnsi="Verdana"/>
          <w:color w:val="333333"/>
          <w:sz w:val="18"/>
          <w:szCs w:val="18"/>
        </w:rPr>
        <w:br/>
        <w:t>5.2. Облив</w:t>
      </w:r>
      <w:r>
        <w:rPr>
          <w:rFonts w:ascii="Verdana" w:hAnsi="Verdana"/>
          <w:color w:val="333333"/>
          <w:sz w:val="18"/>
          <w:szCs w:val="18"/>
        </w:rPr>
        <w:br/>
        <w:t>5.3. Обработка в барабане</w:t>
      </w:r>
      <w:r>
        <w:rPr>
          <w:rFonts w:ascii="Verdana" w:hAnsi="Verdana"/>
          <w:color w:val="333333"/>
          <w:sz w:val="18"/>
          <w:szCs w:val="18"/>
        </w:rPr>
        <w:br/>
        <w:t>5.4. Распыление</w:t>
      </w:r>
      <w:r>
        <w:rPr>
          <w:rFonts w:ascii="Verdana" w:hAnsi="Verdana"/>
          <w:color w:val="333333"/>
          <w:sz w:val="18"/>
          <w:szCs w:val="18"/>
        </w:rPr>
        <w:br/>
        <w:t>5.5 Налив</w:t>
      </w:r>
      <w:r>
        <w:rPr>
          <w:rFonts w:ascii="Verdana" w:hAnsi="Verdana"/>
          <w:color w:val="333333"/>
          <w:sz w:val="18"/>
          <w:szCs w:val="18"/>
        </w:rPr>
        <w:br/>
        <w:t>5.6. Вальцевание</w:t>
      </w:r>
      <w:r>
        <w:rPr>
          <w:rFonts w:ascii="Verdana" w:hAnsi="Verdana"/>
          <w:color w:val="333333"/>
          <w:sz w:val="18"/>
          <w:szCs w:val="18"/>
        </w:rPr>
        <w:br/>
        <w:t>5.7. Окраска древесины в вакуумной камере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6. Процессы рециркуляции для лакокрасочных систем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7. Процессы сушки и отверждения</w:t>
      </w:r>
      <w:r>
        <w:rPr>
          <w:rFonts w:ascii="Verdana" w:hAnsi="Verdana"/>
          <w:color w:val="333333"/>
          <w:sz w:val="18"/>
          <w:szCs w:val="18"/>
        </w:rPr>
        <w:br/>
        <w:t>7.1. Конвекционная сушка</w:t>
      </w:r>
      <w:r>
        <w:rPr>
          <w:rFonts w:ascii="Verdana" w:hAnsi="Verdana"/>
          <w:color w:val="333333"/>
          <w:sz w:val="18"/>
          <w:szCs w:val="18"/>
        </w:rPr>
        <w:br/>
        <w:t>7.2. Инфракрасная сушка</w:t>
      </w:r>
      <w:r>
        <w:rPr>
          <w:rFonts w:ascii="Verdana" w:hAnsi="Verdana"/>
          <w:color w:val="333333"/>
          <w:sz w:val="18"/>
          <w:szCs w:val="18"/>
        </w:rPr>
        <w:br/>
        <w:t>7.3. Высокочастотная и микроволновая сушка</w:t>
      </w:r>
      <w:r>
        <w:rPr>
          <w:rFonts w:ascii="Verdana" w:hAnsi="Verdana"/>
          <w:color w:val="333333"/>
          <w:sz w:val="18"/>
          <w:szCs w:val="18"/>
        </w:rPr>
        <w:br/>
        <w:t>7.4. УФ отверждение</w:t>
      </w:r>
      <w:r>
        <w:rPr>
          <w:rFonts w:ascii="Verdana" w:hAnsi="Verdana"/>
          <w:color w:val="333333"/>
          <w:sz w:val="18"/>
          <w:szCs w:val="18"/>
        </w:rPr>
        <w:br/>
        <w:t>7.5.Отверждение электронным излучением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8. Изменение цвета древесины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9. Эмиссия летучих органических соединений (ЛОС)</w:t>
      </w:r>
      <w:r>
        <w:rPr>
          <w:rFonts w:ascii="Verdana" w:hAnsi="Verdana"/>
          <w:color w:val="333333"/>
          <w:sz w:val="18"/>
          <w:szCs w:val="18"/>
        </w:rPr>
        <w:br/>
        <w:t>9.1. Эмиссия ЛОС при нанесении покрытий</w:t>
      </w:r>
      <w:r>
        <w:rPr>
          <w:rFonts w:ascii="Verdana" w:hAnsi="Verdana"/>
          <w:color w:val="333333"/>
          <w:sz w:val="18"/>
          <w:szCs w:val="18"/>
        </w:rPr>
        <w:br/>
        <w:t>9.2. Остаточная эмиссия после сушки и отверждения окрашенной древесины и древесных материалов</w:t>
      </w:r>
    </w:p>
    <w:p w:rsidR="006D64B9" w:rsidRDefault="006D64B9" w:rsidP="006D64B9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>10. Тенденции развития</w:t>
      </w:r>
    </w:p>
    <w:p w:rsidR="009B4549" w:rsidRDefault="009B4549">
      <w:bookmarkStart w:id="0" w:name="_GoBack"/>
      <w:bookmarkEnd w:id="0"/>
    </w:p>
    <w:sectPr w:rsidR="009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C1"/>
    <w:rsid w:val="006D64B9"/>
    <w:rsid w:val="00703CC1"/>
    <w:rsid w:val="009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CCA2-C31B-440C-AA17-A687356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vnuchenkov.dmitry@gmail.com</dc:creator>
  <cp:keywords/>
  <dc:description/>
  <cp:lastModifiedBy>vnuchenkov.dmitry@gmail.com</cp:lastModifiedBy>
  <cp:revision>2</cp:revision>
  <dcterms:created xsi:type="dcterms:W3CDTF">2021-12-03T06:52:00Z</dcterms:created>
  <dcterms:modified xsi:type="dcterms:W3CDTF">2021-12-03T06:52:00Z</dcterms:modified>
</cp:coreProperties>
</file>