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0BA" w:rsidRPr="00CA50BA" w:rsidRDefault="00CA50BA" w:rsidP="00CA50BA">
      <w:pPr>
        <w:spacing w:before="150" w:after="150" w:line="240" w:lineRule="auto"/>
        <w:outlineLvl w:val="3"/>
        <w:rPr>
          <w:rFonts w:ascii="Verdana" w:eastAsia="Times New Roman" w:hAnsi="Verdana" w:cs="Times New Roman"/>
          <w:color w:val="333333"/>
          <w:sz w:val="36"/>
          <w:szCs w:val="36"/>
          <w:lang w:eastAsia="ru-RU"/>
        </w:rPr>
      </w:pPr>
      <w:r w:rsidRPr="00CA50BA">
        <w:rPr>
          <w:rFonts w:ascii="Verdana" w:eastAsia="Times New Roman" w:hAnsi="Verdana" w:cs="Times New Roman"/>
          <w:color w:val="333333"/>
          <w:sz w:val="36"/>
          <w:szCs w:val="36"/>
          <w:lang w:eastAsia="ru-RU"/>
        </w:rPr>
        <w:t>Содержание</w:t>
      </w:r>
    </w:p>
    <w:p w:rsidR="00CA50BA" w:rsidRPr="00CA50BA" w:rsidRDefault="00CA50BA" w:rsidP="00CA5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333333"/>
          <w:sz w:val="18"/>
          <w:szCs w:val="18"/>
          <w:lang w:eastAsia="ru-RU"/>
        </w:rPr>
      </w:pPr>
      <w:r w:rsidRPr="00CA50BA">
        <w:rPr>
          <w:rFonts w:ascii="Courier New" w:eastAsia="Times New Roman" w:hAnsi="Courier New" w:cs="Courier New"/>
          <w:b/>
          <w:bCs/>
          <w:color w:val="333333"/>
          <w:sz w:val="18"/>
          <w:szCs w:val="18"/>
          <w:lang w:eastAsia="ru-RU"/>
        </w:rPr>
        <w:t>От редакционного совета</w:t>
      </w:r>
    </w:p>
    <w:p w:rsidR="00CA50BA" w:rsidRPr="00CA50BA" w:rsidRDefault="00CA50BA" w:rsidP="00CA5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333333"/>
          <w:sz w:val="18"/>
          <w:szCs w:val="18"/>
          <w:lang w:eastAsia="ru-RU"/>
        </w:rPr>
      </w:pPr>
      <w:r w:rsidRPr="00CA50BA">
        <w:rPr>
          <w:rFonts w:ascii="Courier New" w:eastAsia="Times New Roman" w:hAnsi="Courier New" w:cs="Courier New"/>
          <w:b/>
          <w:bCs/>
          <w:color w:val="333333"/>
          <w:sz w:val="18"/>
          <w:szCs w:val="18"/>
          <w:lang w:eastAsia="ru-RU"/>
        </w:rPr>
        <w:t xml:space="preserve">Предисловие М. </w:t>
      </w:r>
      <w:proofErr w:type="spellStart"/>
      <w:r w:rsidRPr="00CA50BA">
        <w:rPr>
          <w:rFonts w:ascii="Courier New" w:eastAsia="Times New Roman" w:hAnsi="Courier New" w:cs="Courier New"/>
          <w:b/>
          <w:bCs/>
          <w:color w:val="333333"/>
          <w:sz w:val="18"/>
          <w:szCs w:val="18"/>
          <w:lang w:eastAsia="ru-RU"/>
        </w:rPr>
        <w:t>Экономидеса</w:t>
      </w:r>
      <w:proofErr w:type="spellEnd"/>
      <w:r w:rsidRPr="00CA50BA">
        <w:rPr>
          <w:rFonts w:ascii="Courier New" w:eastAsia="Times New Roman" w:hAnsi="Courier New" w:cs="Courier New"/>
          <w:b/>
          <w:bCs/>
          <w:color w:val="333333"/>
          <w:sz w:val="18"/>
          <w:szCs w:val="18"/>
          <w:lang w:eastAsia="ru-RU"/>
        </w:rPr>
        <w:t xml:space="preserve"> к русскоязычному изданию</w:t>
      </w:r>
    </w:p>
    <w:p w:rsidR="00CA50BA" w:rsidRPr="00CA50BA" w:rsidRDefault="00CA50BA" w:rsidP="00CA5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333333"/>
          <w:sz w:val="18"/>
          <w:szCs w:val="18"/>
          <w:lang w:eastAsia="ru-RU"/>
        </w:rPr>
      </w:pPr>
      <w:r w:rsidRPr="00CA50BA">
        <w:rPr>
          <w:rFonts w:ascii="Courier New" w:eastAsia="Times New Roman" w:hAnsi="Courier New" w:cs="Courier New"/>
          <w:b/>
          <w:bCs/>
          <w:color w:val="333333"/>
          <w:sz w:val="18"/>
          <w:szCs w:val="18"/>
          <w:lang w:eastAsia="ru-RU"/>
        </w:rPr>
        <w:t>Введение</w:t>
      </w:r>
    </w:p>
    <w:p w:rsidR="00CA50BA" w:rsidRPr="00CA50BA" w:rsidRDefault="00CA50BA" w:rsidP="00CA5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333333"/>
          <w:sz w:val="18"/>
          <w:szCs w:val="18"/>
          <w:lang w:eastAsia="ru-RU"/>
        </w:rPr>
      </w:pPr>
    </w:p>
    <w:p w:rsidR="00CA50BA" w:rsidRPr="00CA50BA" w:rsidRDefault="00CA50BA" w:rsidP="00CA5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333333"/>
          <w:sz w:val="18"/>
          <w:szCs w:val="18"/>
          <w:lang w:eastAsia="ru-RU"/>
        </w:rPr>
      </w:pPr>
      <w:r w:rsidRPr="00CA50BA">
        <w:rPr>
          <w:rFonts w:ascii="Courier New" w:eastAsia="Times New Roman" w:hAnsi="Courier New" w:cs="Courier New"/>
          <w:b/>
          <w:bCs/>
          <w:color w:val="333333"/>
          <w:sz w:val="18"/>
          <w:szCs w:val="18"/>
          <w:lang w:eastAsia="ru-RU"/>
        </w:rPr>
        <w:t>Глава </w:t>
      </w:r>
      <w:proofErr w:type="gramStart"/>
      <w:r w:rsidRPr="00CA50BA">
        <w:rPr>
          <w:rFonts w:ascii="Courier New" w:eastAsia="Times New Roman" w:hAnsi="Courier New" w:cs="Courier New"/>
          <w:b/>
          <w:bCs/>
          <w:color w:val="333333"/>
          <w:sz w:val="18"/>
          <w:szCs w:val="18"/>
          <w:lang w:eastAsia="ru-RU"/>
        </w:rPr>
        <w:t>1.Гидравлический</w:t>
      </w:r>
      <w:proofErr w:type="gramEnd"/>
      <w:r w:rsidRPr="00CA50BA">
        <w:rPr>
          <w:rFonts w:ascii="Courier New" w:eastAsia="Times New Roman" w:hAnsi="Courier New" w:cs="Courier New"/>
          <w:b/>
          <w:bCs/>
          <w:color w:val="333333"/>
          <w:sz w:val="18"/>
          <w:szCs w:val="18"/>
          <w:lang w:eastAsia="ru-RU"/>
        </w:rPr>
        <w:t xml:space="preserve"> разрыв пласта как метод повышения производительности добывающих и нагревательных скважин</w:t>
      </w:r>
    </w:p>
    <w:p w:rsidR="00CA50BA" w:rsidRPr="00CA50BA" w:rsidRDefault="00CA50BA" w:rsidP="00CA5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333333"/>
          <w:sz w:val="18"/>
          <w:szCs w:val="18"/>
          <w:lang w:eastAsia="ru-RU"/>
        </w:rPr>
      </w:pPr>
      <w:r w:rsidRPr="00CA50BA">
        <w:rPr>
          <w:rFonts w:ascii="Courier New" w:eastAsia="Times New Roman" w:hAnsi="Courier New" w:cs="Courier New"/>
          <w:b/>
          <w:bCs/>
          <w:color w:val="333333"/>
          <w:sz w:val="18"/>
          <w:szCs w:val="18"/>
          <w:lang w:eastAsia="ru-RU"/>
        </w:rPr>
        <w:t>Глава 2. Как использовать эту книгу</w:t>
      </w:r>
    </w:p>
    <w:p w:rsidR="00CA50BA" w:rsidRPr="00CA50BA" w:rsidRDefault="00CA50BA" w:rsidP="00CA5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333333"/>
          <w:sz w:val="18"/>
          <w:szCs w:val="18"/>
          <w:lang w:eastAsia="ru-RU"/>
        </w:rPr>
      </w:pPr>
      <w:r w:rsidRPr="00CA50BA">
        <w:rPr>
          <w:rFonts w:ascii="Courier New" w:eastAsia="Times New Roman" w:hAnsi="Courier New" w:cs="Courier New"/>
          <w:b/>
          <w:bCs/>
          <w:color w:val="333333"/>
          <w:sz w:val="18"/>
          <w:szCs w:val="18"/>
          <w:lang w:eastAsia="ru-RU"/>
        </w:rPr>
        <w:t>Глава 3. Стимуляция скважины как средство повышения коэффициента продуктивности</w:t>
      </w:r>
    </w:p>
    <w:p w:rsidR="00CA50BA" w:rsidRPr="00CA50BA" w:rsidRDefault="00CA50BA" w:rsidP="00CA5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333333"/>
          <w:sz w:val="18"/>
          <w:szCs w:val="18"/>
          <w:lang w:eastAsia="ru-RU"/>
        </w:rPr>
      </w:pPr>
      <w:r w:rsidRPr="00CA50BA">
        <w:rPr>
          <w:rFonts w:ascii="Courier New" w:eastAsia="Times New Roman" w:hAnsi="Courier New" w:cs="Courier New"/>
          <w:b/>
          <w:bCs/>
          <w:color w:val="333333"/>
          <w:sz w:val="18"/>
          <w:szCs w:val="18"/>
          <w:lang w:eastAsia="ru-RU"/>
        </w:rPr>
        <w:t xml:space="preserve">Глава 4. Теория </w:t>
      </w:r>
      <w:proofErr w:type="spellStart"/>
      <w:r w:rsidRPr="00CA50BA">
        <w:rPr>
          <w:rFonts w:ascii="Courier New" w:eastAsia="Times New Roman" w:hAnsi="Courier New" w:cs="Courier New"/>
          <w:b/>
          <w:bCs/>
          <w:color w:val="333333"/>
          <w:sz w:val="18"/>
          <w:szCs w:val="18"/>
          <w:lang w:eastAsia="ru-RU"/>
        </w:rPr>
        <w:t>гидроразрыва</w:t>
      </w:r>
      <w:proofErr w:type="spellEnd"/>
    </w:p>
    <w:p w:rsidR="00CA50BA" w:rsidRPr="00CA50BA" w:rsidRDefault="00CA50BA" w:rsidP="00CA5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333333"/>
          <w:sz w:val="18"/>
          <w:szCs w:val="18"/>
          <w:lang w:eastAsia="ru-RU"/>
        </w:rPr>
      </w:pPr>
      <w:r w:rsidRPr="00CA50BA">
        <w:rPr>
          <w:rFonts w:ascii="Courier New" w:eastAsia="Times New Roman" w:hAnsi="Courier New" w:cs="Courier New"/>
          <w:b/>
          <w:bCs/>
          <w:color w:val="333333"/>
          <w:sz w:val="18"/>
          <w:szCs w:val="18"/>
          <w:lang w:eastAsia="ru-RU"/>
        </w:rPr>
        <w:t>Глава 5. Разрыв высокопроницаемых пород</w:t>
      </w:r>
    </w:p>
    <w:p w:rsidR="00CA50BA" w:rsidRPr="00CA50BA" w:rsidRDefault="00CA50BA" w:rsidP="00CA5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333333"/>
          <w:sz w:val="18"/>
          <w:szCs w:val="18"/>
          <w:lang w:eastAsia="ru-RU"/>
        </w:rPr>
      </w:pPr>
      <w:r w:rsidRPr="00CA50BA">
        <w:rPr>
          <w:rFonts w:ascii="Courier New" w:eastAsia="Times New Roman" w:hAnsi="Courier New" w:cs="Courier New"/>
          <w:b/>
          <w:bCs/>
          <w:color w:val="333333"/>
          <w:sz w:val="18"/>
          <w:szCs w:val="18"/>
          <w:lang w:eastAsia="ru-RU"/>
        </w:rPr>
        <w:t>Глава 6. Материалы разрыва</w:t>
      </w:r>
    </w:p>
    <w:p w:rsidR="00CA50BA" w:rsidRPr="00CA50BA" w:rsidRDefault="00CA50BA" w:rsidP="00CA5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333333"/>
          <w:sz w:val="18"/>
          <w:szCs w:val="18"/>
          <w:lang w:eastAsia="ru-RU"/>
        </w:rPr>
      </w:pPr>
      <w:r w:rsidRPr="00CA50BA">
        <w:rPr>
          <w:rFonts w:ascii="Courier New" w:eastAsia="Times New Roman" w:hAnsi="Courier New" w:cs="Courier New"/>
          <w:b/>
          <w:bCs/>
          <w:color w:val="333333"/>
          <w:sz w:val="18"/>
          <w:szCs w:val="18"/>
          <w:lang w:eastAsia="ru-RU"/>
        </w:rPr>
        <w:t xml:space="preserve">Глава 7. Планирование операции </w:t>
      </w:r>
      <w:proofErr w:type="spellStart"/>
      <w:r w:rsidRPr="00CA50BA">
        <w:rPr>
          <w:rFonts w:ascii="Courier New" w:eastAsia="Times New Roman" w:hAnsi="Courier New" w:cs="Courier New"/>
          <w:b/>
          <w:bCs/>
          <w:color w:val="333333"/>
          <w:sz w:val="18"/>
          <w:szCs w:val="18"/>
          <w:lang w:eastAsia="ru-RU"/>
        </w:rPr>
        <w:t>гидроразрыва</w:t>
      </w:r>
      <w:proofErr w:type="spellEnd"/>
    </w:p>
    <w:p w:rsidR="00CA50BA" w:rsidRPr="00CA50BA" w:rsidRDefault="00CA50BA" w:rsidP="00CA5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333333"/>
          <w:sz w:val="18"/>
          <w:szCs w:val="18"/>
          <w:lang w:eastAsia="ru-RU"/>
        </w:rPr>
      </w:pPr>
      <w:r w:rsidRPr="00CA50BA">
        <w:rPr>
          <w:rFonts w:ascii="Courier New" w:eastAsia="Times New Roman" w:hAnsi="Courier New" w:cs="Courier New"/>
          <w:b/>
          <w:bCs/>
          <w:color w:val="333333"/>
          <w:sz w:val="18"/>
          <w:szCs w:val="18"/>
          <w:lang w:eastAsia="ru-RU"/>
        </w:rPr>
        <w:t xml:space="preserve">Глава 8. Дизайн </w:t>
      </w:r>
      <w:proofErr w:type="spellStart"/>
      <w:r w:rsidRPr="00CA50BA">
        <w:rPr>
          <w:rFonts w:ascii="Courier New" w:eastAsia="Times New Roman" w:hAnsi="Courier New" w:cs="Courier New"/>
          <w:b/>
          <w:bCs/>
          <w:color w:val="333333"/>
          <w:sz w:val="18"/>
          <w:szCs w:val="18"/>
          <w:lang w:eastAsia="ru-RU"/>
        </w:rPr>
        <w:t>гидроразрыва</w:t>
      </w:r>
      <w:proofErr w:type="spellEnd"/>
      <w:r w:rsidRPr="00CA50BA">
        <w:rPr>
          <w:rFonts w:ascii="Courier New" w:eastAsia="Times New Roman" w:hAnsi="Courier New" w:cs="Courier New"/>
          <w:b/>
          <w:bCs/>
          <w:color w:val="333333"/>
          <w:sz w:val="18"/>
          <w:szCs w:val="18"/>
          <w:lang w:eastAsia="ru-RU"/>
        </w:rPr>
        <w:t xml:space="preserve"> и возможные осложнения</w:t>
      </w:r>
    </w:p>
    <w:p w:rsidR="00CA50BA" w:rsidRPr="00CA50BA" w:rsidRDefault="00CA50BA" w:rsidP="00CA5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333333"/>
          <w:sz w:val="18"/>
          <w:szCs w:val="18"/>
          <w:lang w:eastAsia="ru-RU"/>
        </w:rPr>
      </w:pPr>
      <w:r w:rsidRPr="00CA50BA">
        <w:rPr>
          <w:rFonts w:ascii="Courier New" w:eastAsia="Times New Roman" w:hAnsi="Courier New" w:cs="Courier New"/>
          <w:b/>
          <w:bCs/>
          <w:color w:val="333333"/>
          <w:sz w:val="18"/>
          <w:szCs w:val="18"/>
          <w:lang w:eastAsia="ru-RU"/>
        </w:rPr>
        <w:t>Глава 9. Контроль качества и выполнение</w:t>
      </w:r>
    </w:p>
    <w:p w:rsidR="00CA50BA" w:rsidRPr="00CA50BA" w:rsidRDefault="00CA50BA" w:rsidP="00CA5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333333"/>
          <w:sz w:val="18"/>
          <w:szCs w:val="18"/>
          <w:lang w:eastAsia="ru-RU"/>
        </w:rPr>
      </w:pPr>
      <w:r w:rsidRPr="00CA50BA">
        <w:rPr>
          <w:rFonts w:ascii="Courier New" w:eastAsia="Times New Roman" w:hAnsi="Courier New" w:cs="Courier New"/>
          <w:b/>
          <w:bCs/>
          <w:color w:val="333333"/>
          <w:sz w:val="18"/>
          <w:szCs w:val="18"/>
          <w:lang w:eastAsia="ru-RU"/>
        </w:rPr>
        <w:t>Глава 10. Оценка процесса обработки</w:t>
      </w:r>
    </w:p>
    <w:p w:rsidR="00CA50BA" w:rsidRPr="00CA50BA" w:rsidRDefault="00CA50BA" w:rsidP="00CA5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333333"/>
          <w:sz w:val="18"/>
          <w:szCs w:val="18"/>
          <w:lang w:eastAsia="ru-RU"/>
        </w:rPr>
      </w:pPr>
    </w:p>
    <w:p w:rsidR="00CA50BA" w:rsidRPr="00CA50BA" w:rsidRDefault="00CA50BA" w:rsidP="00CA5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333333"/>
          <w:sz w:val="18"/>
          <w:szCs w:val="18"/>
          <w:lang w:eastAsia="ru-RU"/>
        </w:rPr>
      </w:pPr>
      <w:r w:rsidRPr="00CA50BA">
        <w:rPr>
          <w:rFonts w:ascii="Courier New" w:eastAsia="Times New Roman" w:hAnsi="Courier New" w:cs="Courier New"/>
          <w:b/>
          <w:bCs/>
          <w:color w:val="333333"/>
          <w:sz w:val="18"/>
          <w:szCs w:val="18"/>
          <w:lang w:eastAsia="ru-RU"/>
        </w:rPr>
        <w:t>Приложение А. Номенклатура основных символов и обозначений</w:t>
      </w:r>
    </w:p>
    <w:p w:rsidR="00CA50BA" w:rsidRPr="00CA50BA" w:rsidRDefault="00CA50BA" w:rsidP="00CA5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333333"/>
          <w:sz w:val="18"/>
          <w:szCs w:val="18"/>
          <w:lang w:eastAsia="ru-RU"/>
        </w:rPr>
      </w:pPr>
      <w:r w:rsidRPr="00CA50BA">
        <w:rPr>
          <w:rFonts w:ascii="Courier New" w:eastAsia="Times New Roman" w:hAnsi="Courier New" w:cs="Courier New"/>
          <w:b/>
          <w:bCs/>
          <w:color w:val="333333"/>
          <w:sz w:val="18"/>
          <w:szCs w:val="18"/>
          <w:lang w:eastAsia="ru-RU"/>
        </w:rPr>
        <w:t>Приложение В. Словарь</w:t>
      </w:r>
    </w:p>
    <w:p w:rsidR="00CA50BA" w:rsidRPr="00CA50BA" w:rsidRDefault="00CA50BA" w:rsidP="00CA5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333333"/>
          <w:sz w:val="18"/>
          <w:szCs w:val="18"/>
          <w:lang w:eastAsia="ru-RU"/>
        </w:rPr>
      </w:pPr>
      <w:r w:rsidRPr="00CA50BA">
        <w:rPr>
          <w:rFonts w:ascii="Courier New" w:eastAsia="Times New Roman" w:hAnsi="Courier New" w:cs="Courier New"/>
          <w:b/>
          <w:bCs/>
          <w:color w:val="333333"/>
          <w:sz w:val="18"/>
          <w:szCs w:val="18"/>
          <w:lang w:eastAsia="ru-RU"/>
        </w:rPr>
        <w:t>Приложение С. Форма для планирования ГРП</w:t>
      </w:r>
    </w:p>
    <w:p w:rsidR="00CA50BA" w:rsidRPr="00CA50BA" w:rsidRDefault="00CA50BA" w:rsidP="00CA5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333333"/>
          <w:sz w:val="18"/>
          <w:szCs w:val="18"/>
          <w:lang w:eastAsia="ru-RU"/>
        </w:rPr>
      </w:pPr>
      <w:r w:rsidRPr="00CA50BA">
        <w:rPr>
          <w:rFonts w:ascii="Courier New" w:eastAsia="Times New Roman" w:hAnsi="Courier New" w:cs="Courier New"/>
          <w:b/>
          <w:bCs/>
          <w:color w:val="333333"/>
          <w:sz w:val="18"/>
          <w:szCs w:val="18"/>
          <w:lang w:eastAsia="ru-RU"/>
        </w:rPr>
        <w:t>Приложение D. Таблица мини-ГРП</w:t>
      </w:r>
    </w:p>
    <w:p w:rsidR="00CA50BA" w:rsidRPr="00CA50BA" w:rsidRDefault="00CA50BA" w:rsidP="00CA5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333333"/>
          <w:sz w:val="18"/>
          <w:szCs w:val="18"/>
          <w:lang w:eastAsia="ru-RU"/>
        </w:rPr>
      </w:pPr>
      <w:r w:rsidRPr="00CA50BA">
        <w:rPr>
          <w:rFonts w:ascii="Courier New" w:eastAsia="Times New Roman" w:hAnsi="Courier New" w:cs="Courier New"/>
          <w:b/>
          <w:bCs/>
          <w:color w:val="333333"/>
          <w:sz w:val="18"/>
          <w:szCs w:val="18"/>
          <w:lang w:eastAsia="ru-RU"/>
        </w:rPr>
        <w:t>Приложение Е. Стандартные практики и формы контроля качества</w:t>
      </w:r>
    </w:p>
    <w:p w:rsidR="00CA50BA" w:rsidRPr="00CA50BA" w:rsidRDefault="00CA50BA" w:rsidP="00CA5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333333"/>
          <w:sz w:val="18"/>
          <w:szCs w:val="18"/>
          <w:lang w:eastAsia="ru-RU"/>
        </w:rPr>
      </w:pPr>
      <w:r w:rsidRPr="00CA50BA">
        <w:rPr>
          <w:rFonts w:ascii="Courier New" w:eastAsia="Times New Roman" w:hAnsi="Courier New" w:cs="Courier New"/>
          <w:b/>
          <w:bCs/>
          <w:color w:val="333333"/>
          <w:sz w:val="18"/>
          <w:szCs w:val="18"/>
          <w:lang w:eastAsia="ru-RU"/>
        </w:rPr>
        <w:t xml:space="preserve">Приложение F. Примерная программа </w:t>
      </w:r>
      <w:proofErr w:type="spellStart"/>
      <w:r w:rsidRPr="00CA50BA">
        <w:rPr>
          <w:rFonts w:ascii="Courier New" w:eastAsia="Times New Roman" w:hAnsi="Courier New" w:cs="Courier New"/>
          <w:b/>
          <w:bCs/>
          <w:color w:val="333333"/>
          <w:sz w:val="18"/>
          <w:szCs w:val="18"/>
          <w:lang w:eastAsia="ru-RU"/>
        </w:rPr>
        <w:t>гидроразрыва</w:t>
      </w:r>
      <w:proofErr w:type="spellEnd"/>
    </w:p>
    <w:p w:rsidR="00CA50BA" w:rsidRPr="00CA50BA" w:rsidRDefault="00CA50BA" w:rsidP="00CA5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333333"/>
          <w:sz w:val="18"/>
          <w:szCs w:val="18"/>
          <w:lang w:eastAsia="ru-RU"/>
        </w:rPr>
      </w:pPr>
    </w:p>
    <w:p w:rsidR="00CA50BA" w:rsidRPr="00CA50BA" w:rsidRDefault="00CA50BA" w:rsidP="00CA5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333333"/>
          <w:sz w:val="18"/>
          <w:szCs w:val="18"/>
          <w:lang w:eastAsia="ru-RU"/>
        </w:rPr>
      </w:pPr>
      <w:r w:rsidRPr="00CA50BA">
        <w:rPr>
          <w:rFonts w:ascii="Courier New" w:eastAsia="Times New Roman" w:hAnsi="Courier New" w:cs="Courier New"/>
          <w:b/>
          <w:bCs/>
          <w:color w:val="333333"/>
          <w:sz w:val="18"/>
          <w:szCs w:val="18"/>
          <w:lang w:eastAsia="ru-RU"/>
        </w:rPr>
        <w:t>Литература</w:t>
      </w:r>
    </w:p>
    <w:p w:rsidR="00CA50BA" w:rsidRPr="00CA50BA" w:rsidRDefault="00CA50BA" w:rsidP="00CA5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CA50BA">
        <w:rPr>
          <w:rFonts w:ascii="Courier New" w:eastAsia="Times New Roman" w:hAnsi="Courier New" w:cs="Courier New"/>
          <w:b/>
          <w:bCs/>
          <w:color w:val="333333"/>
          <w:sz w:val="18"/>
          <w:szCs w:val="18"/>
          <w:lang w:eastAsia="ru-RU"/>
        </w:rPr>
        <w:t>Предметный указатель</w:t>
      </w:r>
    </w:p>
    <w:p w:rsidR="007B45C5" w:rsidRDefault="007B45C5">
      <w:bookmarkStart w:id="0" w:name="_GoBack"/>
      <w:bookmarkEnd w:id="0"/>
    </w:p>
    <w:sectPr w:rsidR="007B4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0BA"/>
    <w:rsid w:val="007B45C5"/>
    <w:rsid w:val="00CA5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765F75-5BF1-496F-A10C-7AF2ABA0E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A50B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A50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A50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A50B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CA50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3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757</Characters>
  <Application>Microsoft Office Word</Application>
  <DocSecurity>0</DocSecurity>
  <Lines>6</Lines>
  <Paragraphs>1</Paragraphs>
  <ScaleCrop>false</ScaleCrop>
  <Company>ИП Ягелло Олег Игоревич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Ягелло Олег Игоревич</dc:creator>
  <cp:keywords/>
  <dc:description/>
  <cp:lastModifiedBy>Ягелло Олег Игоревич</cp:lastModifiedBy>
  <cp:revision>1</cp:revision>
  <dcterms:created xsi:type="dcterms:W3CDTF">2020-10-16T10:34:00Z</dcterms:created>
  <dcterms:modified xsi:type="dcterms:W3CDTF">2020-10-16T10:35:00Z</dcterms:modified>
</cp:coreProperties>
</file>