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5F674B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Глава 1. ПОЛУКЛАССИЧЕСКАЯ КВАНТОВАЯ МЕХАНИКА    9</w:t>
      </w:r>
      <w:r>
        <w:rPr>
          <w:rFonts w:ascii="Verdana" w:hAnsi="Verdana"/>
          <w:color w:val="000000"/>
          <w:sz w:val="18"/>
          <w:szCs w:val="18"/>
        </w:rPr>
        <w:br/>
        <w:t>1.1. Волновые свойства света    9</w:t>
      </w:r>
      <w:r>
        <w:rPr>
          <w:rFonts w:ascii="Verdana" w:hAnsi="Verdana"/>
          <w:color w:val="000000"/>
          <w:sz w:val="18"/>
          <w:szCs w:val="18"/>
        </w:rPr>
        <w:br/>
        <w:t>1.2. Корпускулярные свойства света    12</w:t>
      </w:r>
      <w:r>
        <w:rPr>
          <w:rFonts w:ascii="Verdana" w:hAnsi="Verdana"/>
          <w:color w:val="000000"/>
          <w:sz w:val="18"/>
          <w:szCs w:val="18"/>
        </w:rPr>
        <w:br/>
        <w:t>1.3. Волна де Бройля    14</w:t>
      </w:r>
      <w:r>
        <w:rPr>
          <w:rFonts w:ascii="Verdana" w:hAnsi="Verdana"/>
          <w:color w:val="000000"/>
          <w:sz w:val="18"/>
          <w:szCs w:val="18"/>
        </w:rPr>
        <w:br/>
        <w:t>1.4. Квантование Бора–Зоммерфельда    16</w:t>
      </w:r>
      <w:r>
        <w:rPr>
          <w:rFonts w:ascii="Verdana" w:hAnsi="Verdana"/>
          <w:color w:val="000000"/>
          <w:sz w:val="18"/>
          <w:szCs w:val="18"/>
        </w:rPr>
        <w:br/>
        <w:t>1.5. Заряд в магнитном поле    17</w:t>
      </w:r>
      <w:r>
        <w:rPr>
          <w:rFonts w:ascii="Verdana" w:hAnsi="Verdana"/>
          <w:color w:val="000000"/>
          <w:sz w:val="18"/>
          <w:szCs w:val="18"/>
        </w:rPr>
        <w:br/>
        <w:t>Примеры 1    24</w:t>
      </w:r>
      <w:r>
        <w:rPr>
          <w:rFonts w:ascii="Verdana" w:hAnsi="Verdana"/>
          <w:color w:val="000000"/>
          <w:sz w:val="18"/>
          <w:szCs w:val="18"/>
        </w:rPr>
        <w:br/>
        <w:t>Глава 2. МАТЕМАТИЧЕСКИЙ АППАРАТ КВАНТОВОЙ МЕХАНИКИ    31</w:t>
      </w:r>
      <w:r>
        <w:rPr>
          <w:rFonts w:ascii="Verdana" w:hAnsi="Verdana"/>
          <w:color w:val="000000"/>
          <w:sz w:val="18"/>
          <w:szCs w:val="18"/>
        </w:rPr>
        <w:br/>
        <w:t>2.1. Волновая функция    31</w:t>
      </w:r>
      <w:r>
        <w:rPr>
          <w:rFonts w:ascii="Verdana" w:hAnsi="Verdana"/>
          <w:color w:val="000000"/>
          <w:sz w:val="18"/>
          <w:szCs w:val="18"/>
        </w:rPr>
        <w:br/>
        <w:t>2.2. Операторы    32</w:t>
      </w:r>
      <w:r>
        <w:rPr>
          <w:rFonts w:ascii="Verdana" w:hAnsi="Verdana"/>
          <w:color w:val="000000"/>
          <w:sz w:val="18"/>
          <w:szCs w:val="18"/>
        </w:rPr>
        <w:br/>
        <w:t>2.3. Собственные функции и собственные значения оператора    34</w:t>
      </w:r>
      <w:r>
        <w:rPr>
          <w:rFonts w:ascii="Verdana" w:hAnsi="Verdana"/>
          <w:color w:val="000000"/>
          <w:sz w:val="18"/>
          <w:szCs w:val="18"/>
        </w:rPr>
        <w:br/>
        <w:t xml:space="preserve">2.4. </w:t>
      </w:r>
      <w:proofErr w:type="spellStart"/>
      <w:r>
        <w:rPr>
          <w:rFonts w:ascii="Verdana" w:hAnsi="Verdana"/>
          <w:color w:val="000000"/>
          <w:sz w:val="18"/>
          <w:szCs w:val="18"/>
        </w:rPr>
        <w:t>Эрмитовость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оператора    36</w:t>
      </w:r>
      <w:r>
        <w:rPr>
          <w:rFonts w:ascii="Verdana" w:hAnsi="Verdana"/>
          <w:color w:val="000000"/>
          <w:sz w:val="18"/>
          <w:szCs w:val="18"/>
        </w:rPr>
        <w:br/>
        <w:t xml:space="preserve">2.5. Условие </w:t>
      </w:r>
      <w:proofErr w:type="spellStart"/>
      <w:r>
        <w:rPr>
          <w:rFonts w:ascii="Verdana" w:hAnsi="Verdana"/>
          <w:color w:val="000000"/>
          <w:sz w:val="18"/>
          <w:szCs w:val="18"/>
        </w:rPr>
        <w:t>ортонормированности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. Среднее значение    39</w:t>
      </w:r>
      <w:r>
        <w:rPr>
          <w:rFonts w:ascii="Verdana" w:hAnsi="Verdana"/>
          <w:color w:val="000000"/>
          <w:sz w:val="18"/>
          <w:szCs w:val="18"/>
        </w:rPr>
        <w:br/>
        <w:t>2.6. Соотношение неопределенностей    42</w:t>
      </w:r>
      <w:r>
        <w:rPr>
          <w:rFonts w:ascii="Verdana" w:hAnsi="Verdana"/>
          <w:color w:val="000000"/>
          <w:sz w:val="18"/>
          <w:szCs w:val="18"/>
        </w:rPr>
        <w:br/>
        <w:t>2.7. Унитарный оператор. Операторы трансляции и эволюции    46</w:t>
      </w:r>
      <w:r>
        <w:rPr>
          <w:rFonts w:ascii="Verdana" w:hAnsi="Verdana"/>
          <w:color w:val="000000"/>
          <w:sz w:val="18"/>
          <w:szCs w:val="18"/>
        </w:rPr>
        <w:br/>
        <w:t xml:space="preserve">2.8. Уравнение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Шрёдингера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49</w:t>
      </w:r>
      <w:r>
        <w:rPr>
          <w:rFonts w:ascii="Verdana" w:hAnsi="Verdana"/>
          <w:color w:val="000000"/>
          <w:sz w:val="18"/>
          <w:szCs w:val="18"/>
        </w:rPr>
        <w:br/>
        <w:t>2.9. Быстрота изменения величины    53</w:t>
      </w:r>
      <w:r>
        <w:rPr>
          <w:rFonts w:ascii="Verdana" w:hAnsi="Verdana"/>
          <w:color w:val="000000"/>
          <w:sz w:val="18"/>
          <w:szCs w:val="18"/>
        </w:rPr>
        <w:br/>
        <w:t>2.10. Ток вероятности    55</w:t>
      </w:r>
      <w:r>
        <w:rPr>
          <w:rFonts w:ascii="Verdana" w:hAnsi="Verdana"/>
          <w:color w:val="000000"/>
          <w:sz w:val="18"/>
          <w:szCs w:val="18"/>
        </w:rPr>
        <w:br/>
        <w:t>2.11.    Матрица плотности    59</w:t>
      </w:r>
      <w:r>
        <w:rPr>
          <w:rFonts w:ascii="Verdana" w:hAnsi="Verdana"/>
          <w:color w:val="000000"/>
          <w:sz w:val="18"/>
          <w:szCs w:val="18"/>
        </w:rPr>
        <w:br/>
        <w:t>Примеры 2    63</w:t>
      </w:r>
      <w:r>
        <w:rPr>
          <w:rFonts w:ascii="Verdana" w:hAnsi="Verdana"/>
          <w:color w:val="000000"/>
          <w:sz w:val="18"/>
          <w:szCs w:val="18"/>
        </w:rPr>
        <w:br/>
        <w:t>Задачи 1    79</w:t>
      </w:r>
      <w:r>
        <w:rPr>
          <w:rFonts w:ascii="Verdana" w:hAnsi="Verdana"/>
          <w:color w:val="000000"/>
          <w:sz w:val="18"/>
          <w:szCs w:val="18"/>
        </w:rPr>
        <w:br/>
        <w:t>Глава 3. ОДНОМЕРНЫЕ СТАЦИОНАРНЫЕ ЗАДАЧИ    83</w:t>
      </w:r>
      <w:r>
        <w:rPr>
          <w:rFonts w:ascii="Verdana" w:hAnsi="Verdana"/>
          <w:color w:val="000000"/>
          <w:sz w:val="18"/>
          <w:szCs w:val="18"/>
        </w:rPr>
        <w:br/>
        <w:t>3.1. Одномерные стационарные состояния    83</w:t>
      </w:r>
      <w:r>
        <w:rPr>
          <w:rFonts w:ascii="Verdana" w:hAnsi="Verdana"/>
          <w:color w:val="000000"/>
          <w:sz w:val="18"/>
          <w:szCs w:val="18"/>
        </w:rPr>
        <w:br/>
        <w:t>3.2. Граничные условия для прямоугольных потенциалов    88</w:t>
      </w:r>
      <w:r>
        <w:rPr>
          <w:rFonts w:ascii="Verdana" w:hAnsi="Verdana"/>
          <w:color w:val="000000"/>
          <w:sz w:val="18"/>
          <w:szCs w:val="18"/>
        </w:rPr>
        <w:br/>
        <w:t>3.3. Потенциальная яма    91</w:t>
      </w:r>
      <w:r>
        <w:rPr>
          <w:rFonts w:ascii="Verdana" w:hAnsi="Verdana"/>
          <w:color w:val="000000"/>
          <w:sz w:val="18"/>
          <w:szCs w:val="18"/>
        </w:rPr>
        <w:br/>
        <w:t>Примеры 3    94</w:t>
      </w:r>
      <w:r>
        <w:rPr>
          <w:rFonts w:ascii="Verdana" w:hAnsi="Verdana"/>
          <w:color w:val="000000"/>
          <w:sz w:val="18"/>
          <w:szCs w:val="18"/>
        </w:rPr>
        <w:br/>
        <w:t>3.4. Линейный гармонический осциллятор    112</w:t>
      </w:r>
      <w:r>
        <w:rPr>
          <w:rFonts w:ascii="Verdana" w:hAnsi="Verdana"/>
          <w:color w:val="000000"/>
          <w:sz w:val="18"/>
          <w:szCs w:val="18"/>
        </w:rPr>
        <w:br/>
        <w:t>3.5. Квазиклассическое квантование ВКБ    120</w:t>
      </w:r>
      <w:r>
        <w:rPr>
          <w:rFonts w:ascii="Verdana" w:hAnsi="Verdana"/>
          <w:color w:val="000000"/>
          <w:sz w:val="18"/>
          <w:szCs w:val="18"/>
        </w:rPr>
        <w:br/>
        <w:t>3.6. Одномерное рассеяние    125</w:t>
      </w:r>
      <w:r>
        <w:rPr>
          <w:rFonts w:ascii="Verdana" w:hAnsi="Verdana"/>
          <w:color w:val="000000"/>
          <w:sz w:val="18"/>
          <w:szCs w:val="18"/>
        </w:rPr>
        <w:br/>
        <w:t>3.7. Туннельный эффект    127</w:t>
      </w:r>
      <w:r>
        <w:rPr>
          <w:rFonts w:ascii="Verdana" w:hAnsi="Verdana"/>
          <w:color w:val="000000"/>
          <w:sz w:val="18"/>
          <w:szCs w:val="18"/>
        </w:rPr>
        <w:br/>
        <w:t>Примеры 4    130</w:t>
      </w:r>
      <w:r>
        <w:rPr>
          <w:rFonts w:ascii="Verdana" w:hAnsi="Verdana"/>
          <w:color w:val="000000"/>
          <w:sz w:val="18"/>
          <w:szCs w:val="18"/>
        </w:rPr>
        <w:br/>
        <w:t>3.8. Электрон в периодической структуре    145</w:t>
      </w:r>
      <w:r>
        <w:rPr>
          <w:rFonts w:ascii="Verdana" w:hAnsi="Verdana"/>
          <w:color w:val="000000"/>
          <w:sz w:val="18"/>
          <w:szCs w:val="18"/>
        </w:rPr>
        <w:br/>
        <w:t>3.9. Локализация Андерсона    158</w:t>
      </w:r>
      <w:r>
        <w:rPr>
          <w:rFonts w:ascii="Verdana" w:hAnsi="Verdana"/>
          <w:color w:val="000000"/>
          <w:sz w:val="18"/>
          <w:szCs w:val="18"/>
        </w:rPr>
        <w:br/>
        <w:t>3.10. Уровни Тамма    161</w:t>
      </w:r>
      <w:r>
        <w:rPr>
          <w:rFonts w:ascii="Verdana" w:hAnsi="Verdana"/>
          <w:color w:val="000000"/>
          <w:sz w:val="18"/>
          <w:szCs w:val="18"/>
        </w:rPr>
        <w:br/>
        <w:t>Задачи 2    163</w:t>
      </w:r>
      <w:r>
        <w:rPr>
          <w:rFonts w:ascii="Verdana" w:hAnsi="Verdana"/>
          <w:color w:val="000000"/>
          <w:sz w:val="18"/>
          <w:szCs w:val="18"/>
        </w:rPr>
        <w:br/>
        <w:t>Глава 4. МОМЕНТ ИМПУЛЬСА    167</w:t>
      </w:r>
      <w:r>
        <w:rPr>
          <w:rFonts w:ascii="Verdana" w:hAnsi="Verdana"/>
          <w:color w:val="000000"/>
          <w:sz w:val="18"/>
          <w:szCs w:val="18"/>
        </w:rPr>
        <w:br/>
        <w:t>4.1. Операторы момента импульса    168</w:t>
      </w:r>
      <w:r>
        <w:rPr>
          <w:rFonts w:ascii="Verdana" w:hAnsi="Verdana"/>
          <w:color w:val="000000"/>
          <w:sz w:val="18"/>
          <w:szCs w:val="18"/>
        </w:rPr>
        <w:br/>
        <w:t>4.2. Сферическая функция    170</w:t>
      </w:r>
      <w:r>
        <w:rPr>
          <w:rFonts w:ascii="Verdana" w:hAnsi="Verdana"/>
          <w:color w:val="000000"/>
          <w:sz w:val="18"/>
          <w:szCs w:val="18"/>
        </w:rPr>
        <w:br/>
        <w:t>4.3. Момент импульса и оператор Лапласа в f-мерном пространстве    174</w:t>
      </w:r>
      <w:r>
        <w:rPr>
          <w:rFonts w:ascii="Verdana" w:hAnsi="Verdana"/>
          <w:color w:val="000000"/>
          <w:sz w:val="18"/>
          <w:szCs w:val="18"/>
        </w:rPr>
        <w:br/>
        <w:t>Примеры 5    178</w:t>
      </w:r>
      <w:r>
        <w:rPr>
          <w:rFonts w:ascii="Verdana" w:hAnsi="Verdana"/>
          <w:color w:val="000000"/>
          <w:sz w:val="18"/>
          <w:szCs w:val="18"/>
        </w:rPr>
        <w:br/>
        <w:t>Задачи 3    181</w:t>
      </w:r>
      <w:r>
        <w:rPr>
          <w:rFonts w:ascii="Verdana" w:hAnsi="Verdana"/>
          <w:color w:val="000000"/>
          <w:sz w:val="18"/>
          <w:szCs w:val="18"/>
        </w:rPr>
        <w:br/>
        <w:t>Глава 5. ЦЕНТРАЛЬНО-СИММЕТРИЧНЫЕ И ОСЕСИММЕТРИЧНЫЕ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СТАЦИОНАРНЫЕ СИСТЕМЫ    183</w:t>
      </w:r>
      <w:r>
        <w:rPr>
          <w:rFonts w:ascii="Verdana" w:hAnsi="Verdana"/>
          <w:color w:val="000000"/>
          <w:sz w:val="18"/>
          <w:szCs w:val="18"/>
        </w:rPr>
        <w:br/>
        <w:t xml:space="preserve">5.1. Уравнение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Шрёдингера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сферических координатах    184</w:t>
      </w:r>
      <w:r>
        <w:rPr>
          <w:rFonts w:ascii="Verdana" w:hAnsi="Verdana"/>
          <w:color w:val="000000"/>
          <w:sz w:val="18"/>
          <w:szCs w:val="18"/>
        </w:rPr>
        <w:br/>
        <w:t xml:space="preserve">5.2. Уравнение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Шрёдингера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цилиндрических координатах    188</w:t>
      </w:r>
      <w:r>
        <w:rPr>
          <w:rFonts w:ascii="Verdana" w:hAnsi="Verdana"/>
          <w:color w:val="000000"/>
          <w:sz w:val="18"/>
          <w:szCs w:val="18"/>
        </w:rPr>
        <w:br/>
        <w:t>5.3. Водородоподобный атом    190</w:t>
      </w:r>
      <w:r>
        <w:rPr>
          <w:rFonts w:ascii="Verdana" w:hAnsi="Verdana"/>
          <w:color w:val="000000"/>
          <w:sz w:val="18"/>
          <w:szCs w:val="18"/>
        </w:rPr>
        <w:br/>
        <w:t>Примеры 6    197</w:t>
      </w:r>
      <w:r>
        <w:rPr>
          <w:rFonts w:ascii="Verdana" w:hAnsi="Verdana"/>
          <w:color w:val="000000"/>
          <w:sz w:val="18"/>
          <w:szCs w:val="18"/>
        </w:rPr>
        <w:br/>
        <w:t>Глава 6. ПРИБЛИЖЕННЫЕ МЕТОДЫ    213</w:t>
      </w:r>
      <w:r>
        <w:rPr>
          <w:rFonts w:ascii="Verdana" w:hAnsi="Verdana"/>
          <w:color w:val="000000"/>
          <w:sz w:val="18"/>
          <w:szCs w:val="18"/>
        </w:rPr>
        <w:br/>
        <w:t>6.1. Стационарное возмущение невырожденных состояний    213</w:t>
      </w:r>
      <w:r>
        <w:rPr>
          <w:rFonts w:ascii="Verdana" w:hAnsi="Verdana"/>
          <w:color w:val="000000"/>
          <w:sz w:val="18"/>
          <w:szCs w:val="18"/>
        </w:rPr>
        <w:br/>
        <w:t>Примеры 7    218</w:t>
      </w:r>
      <w:r>
        <w:rPr>
          <w:rFonts w:ascii="Verdana" w:hAnsi="Verdana"/>
          <w:color w:val="000000"/>
          <w:sz w:val="18"/>
          <w:szCs w:val="18"/>
        </w:rPr>
        <w:br/>
        <w:t>6.2. Стационарное возмущение вырожденных состояний    225</w:t>
      </w:r>
      <w:r>
        <w:rPr>
          <w:rFonts w:ascii="Verdana" w:hAnsi="Verdana"/>
          <w:color w:val="000000"/>
          <w:sz w:val="18"/>
          <w:szCs w:val="18"/>
        </w:rPr>
        <w:br/>
        <w:t>6.3. Зависящее от времени возмущение    229</w:t>
      </w:r>
      <w:r>
        <w:rPr>
          <w:rFonts w:ascii="Verdana" w:hAnsi="Verdana"/>
          <w:color w:val="000000"/>
          <w:sz w:val="18"/>
          <w:szCs w:val="18"/>
        </w:rPr>
        <w:br/>
        <w:t>Примеры 8    236</w:t>
      </w:r>
      <w:r>
        <w:rPr>
          <w:rFonts w:ascii="Verdana" w:hAnsi="Verdana"/>
          <w:color w:val="000000"/>
          <w:sz w:val="18"/>
          <w:szCs w:val="18"/>
        </w:rPr>
        <w:br/>
        <w:t>6.4. Вариационный метод    240</w:t>
      </w:r>
      <w:r>
        <w:rPr>
          <w:rFonts w:ascii="Verdana" w:hAnsi="Verdana"/>
          <w:color w:val="000000"/>
          <w:sz w:val="18"/>
          <w:szCs w:val="18"/>
        </w:rPr>
        <w:br/>
        <w:t>Примеры 9    243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Глава 7. ЗАРЯЖЕННАЯ ЧАСТИЦА В ЭЛЕКТРОМАГНИТНОМ ПОЛЕ    249</w:t>
      </w:r>
      <w:r>
        <w:rPr>
          <w:rFonts w:ascii="Verdana" w:hAnsi="Verdana"/>
          <w:color w:val="000000"/>
          <w:sz w:val="18"/>
          <w:szCs w:val="18"/>
        </w:rPr>
        <w:br/>
        <w:t>7.1. Градиентное преобразование    249</w:t>
      </w:r>
      <w:r>
        <w:rPr>
          <w:rFonts w:ascii="Verdana" w:hAnsi="Verdana"/>
          <w:color w:val="000000"/>
          <w:sz w:val="18"/>
          <w:szCs w:val="18"/>
        </w:rPr>
        <w:br/>
        <w:t>7.2. Квантовая частица и электромагнитное поле    252</w:t>
      </w:r>
      <w:r>
        <w:rPr>
          <w:rFonts w:ascii="Verdana" w:hAnsi="Verdana"/>
          <w:color w:val="000000"/>
          <w:sz w:val="18"/>
          <w:szCs w:val="18"/>
        </w:rPr>
        <w:br/>
        <w:t>7.3. Уровни Ландау    256</w:t>
      </w:r>
      <w:r>
        <w:rPr>
          <w:rFonts w:ascii="Verdana" w:hAnsi="Verdana"/>
          <w:color w:val="000000"/>
          <w:sz w:val="18"/>
          <w:szCs w:val="18"/>
        </w:rPr>
        <w:br/>
        <w:t xml:space="preserve">7.4. Эффект </w:t>
      </w:r>
      <w:proofErr w:type="spellStart"/>
      <w:r>
        <w:rPr>
          <w:rFonts w:ascii="Verdana" w:hAnsi="Verdana"/>
          <w:color w:val="000000"/>
          <w:sz w:val="18"/>
          <w:szCs w:val="18"/>
        </w:rPr>
        <w:t>Ааронова</w:t>
      </w:r>
      <w:proofErr w:type="spellEnd"/>
      <w:r>
        <w:rPr>
          <w:rFonts w:ascii="Verdana" w:hAnsi="Verdana"/>
          <w:color w:val="000000"/>
          <w:sz w:val="18"/>
          <w:szCs w:val="18"/>
        </w:rPr>
        <w:t>–</w:t>
      </w:r>
      <w:proofErr w:type="spellStart"/>
      <w:r>
        <w:rPr>
          <w:rFonts w:ascii="Verdana" w:hAnsi="Verdana"/>
          <w:color w:val="000000"/>
          <w:sz w:val="18"/>
          <w:szCs w:val="18"/>
        </w:rPr>
        <w:t>Бома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261</w:t>
      </w:r>
      <w:r>
        <w:rPr>
          <w:rFonts w:ascii="Verdana" w:hAnsi="Verdana"/>
          <w:color w:val="000000"/>
          <w:sz w:val="18"/>
          <w:szCs w:val="18"/>
        </w:rPr>
        <w:br/>
        <w:t>7.5. Квантование электромагнитного излучения    266</w:t>
      </w:r>
      <w:r>
        <w:rPr>
          <w:rFonts w:ascii="Verdana" w:hAnsi="Verdana"/>
          <w:color w:val="000000"/>
          <w:sz w:val="18"/>
          <w:szCs w:val="18"/>
        </w:rPr>
        <w:br/>
        <w:t>Примеры 10    271</w:t>
      </w:r>
      <w:r>
        <w:rPr>
          <w:rFonts w:ascii="Verdana" w:hAnsi="Verdana"/>
          <w:color w:val="000000"/>
          <w:sz w:val="18"/>
          <w:szCs w:val="18"/>
        </w:rPr>
        <w:br/>
        <w:t>Глава 8. СПИН ЭЛЕКТРОНА    287</w:t>
      </w:r>
      <w:r>
        <w:rPr>
          <w:rFonts w:ascii="Verdana" w:hAnsi="Verdana"/>
          <w:color w:val="000000"/>
          <w:sz w:val="18"/>
          <w:szCs w:val="18"/>
        </w:rPr>
        <w:br/>
        <w:t>8.1. Операторы спина и спиноры    288</w:t>
      </w:r>
      <w:r>
        <w:rPr>
          <w:rFonts w:ascii="Verdana" w:hAnsi="Verdana"/>
          <w:color w:val="000000"/>
          <w:sz w:val="18"/>
          <w:szCs w:val="18"/>
        </w:rPr>
        <w:br/>
        <w:t>Примеры 11    294</w:t>
      </w:r>
      <w:r>
        <w:rPr>
          <w:rFonts w:ascii="Verdana" w:hAnsi="Verdana"/>
          <w:color w:val="000000"/>
          <w:sz w:val="18"/>
          <w:szCs w:val="18"/>
        </w:rPr>
        <w:br/>
        <w:t>8.2. Уравнение Паули    304</w:t>
      </w:r>
      <w:r>
        <w:rPr>
          <w:rFonts w:ascii="Verdana" w:hAnsi="Verdana"/>
          <w:color w:val="000000"/>
          <w:sz w:val="18"/>
          <w:szCs w:val="18"/>
        </w:rPr>
        <w:br/>
        <w:t>8.3. Тождественность микрочастиц и принцип Паули    311</w:t>
      </w:r>
      <w:r>
        <w:rPr>
          <w:rFonts w:ascii="Verdana" w:hAnsi="Verdana"/>
          <w:color w:val="000000"/>
          <w:sz w:val="18"/>
          <w:szCs w:val="18"/>
        </w:rPr>
        <w:br/>
        <w:t>8.4. Обменное взаимодействие    315</w:t>
      </w:r>
      <w:r>
        <w:rPr>
          <w:rFonts w:ascii="Verdana" w:hAnsi="Verdana"/>
          <w:color w:val="000000"/>
          <w:sz w:val="18"/>
          <w:szCs w:val="18"/>
        </w:rPr>
        <w:br/>
        <w:t>Задачи 4    319</w:t>
      </w:r>
      <w:r>
        <w:rPr>
          <w:rFonts w:ascii="Verdana" w:hAnsi="Verdana"/>
          <w:color w:val="000000"/>
          <w:sz w:val="18"/>
          <w:szCs w:val="18"/>
        </w:rPr>
        <w:br/>
        <w:t>Глава 9. УРАВНЕНИЕ ДИРАКА–ВЕЙЛЯ. ГРАФЕН    323</w:t>
      </w:r>
      <w:r>
        <w:rPr>
          <w:rFonts w:ascii="Verdana" w:hAnsi="Verdana"/>
          <w:color w:val="000000"/>
          <w:sz w:val="18"/>
          <w:szCs w:val="18"/>
        </w:rPr>
        <w:br/>
        <w:t xml:space="preserve">9.1. Получение и свойства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323</w:t>
      </w:r>
      <w:r>
        <w:rPr>
          <w:rFonts w:ascii="Verdana" w:hAnsi="Verdana"/>
          <w:color w:val="000000"/>
          <w:sz w:val="18"/>
          <w:szCs w:val="18"/>
        </w:rPr>
        <w:br/>
        <w:t>9.2. Уравнение Дирака–Вейля    328</w:t>
      </w:r>
      <w:r>
        <w:rPr>
          <w:rFonts w:ascii="Verdana" w:hAnsi="Verdana"/>
          <w:color w:val="000000"/>
          <w:sz w:val="18"/>
          <w:szCs w:val="18"/>
        </w:rPr>
        <w:br/>
        <w:t xml:space="preserve">9.3.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магнитном поле    336</w:t>
      </w:r>
      <w:r>
        <w:rPr>
          <w:rFonts w:ascii="Verdana" w:hAnsi="Verdana"/>
          <w:color w:val="000000"/>
          <w:sz w:val="18"/>
          <w:szCs w:val="18"/>
        </w:rPr>
        <w:br/>
        <w:t>9.4. Эффект Клейна    338</w:t>
      </w:r>
      <w:r>
        <w:rPr>
          <w:rFonts w:ascii="Verdana" w:hAnsi="Verdana"/>
          <w:color w:val="000000"/>
          <w:sz w:val="18"/>
          <w:szCs w:val="18"/>
        </w:rPr>
        <w:br/>
        <w:t xml:space="preserve">9.5.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Графеновые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наноленты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341</w:t>
      </w:r>
      <w:r>
        <w:rPr>
          <w:rFonts w:ascii="Verdana" w:hAnsi="Verdana"/>
          <w:color w:val="000000"/>
          <w:sz w:val="18"/>
          <w:szCs w:val="18"/>
        </w:rPr>
        <w:br/>
        <w:t>Приложения    345</w:t>
      </w:r>
      <w:r>
        <w:rPr>
          <w:rFonts w:ascii="Verdana" w:hAnsi="Verdana"/>
          <w:color w:val="000000"/>
          <w:sz w:val="18"/>
          <w:szCs w:val="18"/>
        </w:rPr>
        <w:br/>
        <w:t>1. Физические постоянные    345</w:t>
      </w:r>
      <w:r>
        <w:rPr>
          <w:rFonts w:ascii="Verdana" w:hAnsi="Verdana"/>
          <w:color w:val="000000"/>
          <w:sz w:val="18"/>
          <w:szCs w:val="18"/>
        </w:rPr>
        <w:br/>
        <w:t>2. Интегралы    346</w:t>
      </w:r>
      <w:r>
        <w:rPr>
          <w:rFonts w:ascii="Verdana" w:hAnsi="Verdana"/>
          <w:color w:val="000000"/>
          <w:sz w:val="18"/>
          <w:szCs w:val="18"/>
        </w:rPr>
        <w:br/>
        <w:t>3. Дифференциальное уравнение обобщенного гипергеометрического типа    348</w:t>
      </w:r>
      <w:r>
        <w:rPr>
          <w:rFonts w:ascii="Verdana" w:hAnsi="Verdana"/>
          <w:color w:val="000000"/>
          <w:sz w:val="18"/>
          <w:szCs w:val="18"/>
        </w:rPr>
        <w:br/>
        <w:t>4. Ортогональные полиномы    349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351</w:t>
      </w:r>
      <w:r>
        <w:rPr>
          <w:rFonts w:ascii="Verdana" w:hAnsi="Verdana"/>
          <w:color w:val="000000"/>
          <w:sz w:val="18"/>
          <w:szCs w:val="18"/>
        </w:rPr>
        <w:br/>
        <w:t>Предметный указатель    353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F391E"/>
    <w:rsid w:val="002534F2"/>
    <w:rsid w:val="002D53DA"/>
    <w:rsid w:val="003A112E"/>
    <w:rsid w:val="004A0077"/>
    <w:rsid w:val="005F674B"/>
    <w:rsid w:val="0068728B"/>
    <w:rsid w:val="0073786D"/>
    <w:rsid w:val="007412AC"/>
    <w:rsid w:val="008C52F3"/>
    <w:rsid w:val="008F7305"/>
    <w:rsid w:val="009F0C60"/>
    <w:rsid w:val="00BB4AD6"/>
    <w:rsid w:val="00BE16D9"/>
    <w:rsid w:val="00C95AA2"/>
    <w:rsid w:val="00D718EB"/>
    <w:rsid w:val="00E60A3B"/>
    <w:rsid w:val="00E96B43"/>
    <w:rsid w:val="00F058F2"/>
    <w:rsid w:val="00F15760"/>
    <w:rsid w:val="00FA4508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24</cp:revision>
  <dcterms:created xsi:type="dcterms:W3CDTF">2018-02-08T08:50:00Z</dcterms:created>
  <dcterms:modified xsi:type="dcterms:W3CDTF">2018-02-09T07:42:00Z</dcterms:modified>
</cp:coreProperties>
</file>