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4A0077" w:rsidRDefault="004A0077" w:rsidP="004A0077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ПРЕДИСЛОВИЕ    5</w:t>
      </w:r>
      <w:r>
        <w:rPr>
          <w:rFonts w:ascii="Verdana" w:hAnsi="Verdana"/>
          <w:color w:val="000000"/>
          <w:sz w:val="18"/>
          <w:szCs w:val="18"/>
        </w:rPr>
        <w:br/>
        <w:t>ВВЕДЕНИЕ    6</w:t>
      </w:r>
      <w:r>
        <w:rPr>
          <w:rFonts w:ascii="Verdana" w:hAnsi="Verdana"/>
          <w:color w:val="000000"/>
          <w:sz w:val="18"/>
          <w:szCs w:val="18"/>
        </w:rPr>
        <w:br/>
        <w:t>В.1. Научно-технические, экономические и экологические аспекты электроэнергетики    6</w:t>
      </w:r>
      <w:r>
        <w:rPr>
          <w:rFonts w:ascii="Verdana" w:hAnsi="Verdana"/>
          <w:color w:val="000000"/>
          <w:sz w:val="18"/>
          <w:szCs w:val="18"/>
        </w:rPr>
        <w:br/>
        <w:t>В.2. Электрические переменные и графические обозначения    9</w:t>
      </w:r>
      <w:r>
        <w:rPr>
          <w:rFonts w:ascii="Verdana" w:hAnsi="Verdana"/>
          <w:color w:val="000000"/>
          <w:sz w:val="18"/>
          <w:szCs w:val="18"/>
        </w:rPr>
        <w:br/>
        <w:t>В.3. Электроэнергетические системы    15</w:t>
      </w:r>
      <w:r>
        <w:rPr>
          <w:rFonts w:ascii="Verdana" w:hAnsi="Verdana"/>
          <w:color w:val="000000"/>
          <w:sz w:val="18"/>
          <w:szCs w:val="18"/>
        </w:rPr>
        <w:br/>
        <w:t>В.4. Электрические сети    19</w:t>
      </w:r>
      <w:r>
        <w:rPr>
          <w:rFonts w:ascii="Verdana" w:hAnsi="Verdana"/>
          <w:color w:val="000000"/>
          <w:sz w:val="18"/>
          <w:szCs w:val="18"/>
        </w:rPr>
        <w:br/>
        <w:t>1. КОНСТРУКТИВНОЕ ИСПОЛНЕНИЕ, МОДЕЛИ, ПАРАМЕТРЫ И ХАРАКТЕРИСТИКИ ЭЛЕМЕНТОВ ЭЭС    25</w:t>
      </w:r>
      <w:r>
        <w:rPr>
          <w:rFonts w:ascii="Verdana" w:hAnsi="Verdana"/>
          <w:color w:val="000000"/>
          <w:sz w:val="18"/>
          <w:szCs w:val="18"/>
        </w:rPr>
        <w:br/>
        <w:t>1.1. Конструктивное исполнение и условия работы воздушных и кабельных линий    25</w:t>
      </w:r>
      <w:r>
        <w:rPr>
          <w:rFonts w:ascii="Verdana" w:hAnsi="Verdana"/>
          <w:color w:val="000000"/>
          <w:sz w:val="18"/>
          <w:szCs w:val="18"/>
        </w:rPr>
        <w:br/>
        <w:t>1.2. Параметры воздушных и кабельных линий    35</w:t>
      </w:r>
      <w:r>
        <w:rPr>
          <w:rFonts w:ascii="Verdana" w:hAnsi="Verdana"/>
          <w:color w:val="000000"/>
          <w:sz w:val="18"/>
          <w:szCs w:val="18"/>
        </w:rPr>
        <w:br/>
        <w:t>1.3. Схемы замещения ЛЭП    39</w:t>
      </w:r>
      <w:r>
        <w:rPr>
          <w:rFonts w:ascii="Verdana" w:hAnsi="Verdana"/>
          <w:color w:val="000000"/>
          <w:sz w:val="18"/>
          <w:szCs w:val="18"/>
        </w:rPr>
        <w:br/>
        <w:t xml:space="preserve">1.4. Конструктивное исполнение, параметры и схемы замещения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двухобмоточных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трехобмоточных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трансформаторов    43</w:t>
      </w:r>
      <w:r>
        <w:rPr>
          <w:rFonts w:ascii="Verdana" w:hAnsi="Verdana"/>
          <w:color w:val="000000"/>
          <w:sz w:val="18"/>
          <w:szCs w:val="18"/>
        </w:rPr>
        <w:br/>
        <w:t>1.5. Конструктивное исполнение, параметры и схемы замещения автотрансформаторов и трансформаторов с расщепленной обмоткой низкого напряжения    51</w:t>
      </w:r>
      <w:r>
        <w:rPr>
          <w:rFonts w:ascii="Verdana" w:hAnsi="Verdana"/>
          <w:color w:val="000000"/>
          <w:sz w:val="18"/>
          <w:szCs w:val="18"/>
        </w:rPr>
        <w:br/>
        <w:t>1.6. Моделирование трансформаторов П-образными схемами замещения    56</w:t>
      </w:r>
      <w:r>
        <w:rPr>
          <w:rFonts w:ascii="Verdana" w:hAnsi="Verdana"/>
          <w:color w:val="000000"/>
          <w:sz w:val="18"/>
          <w:szCs w:val="18"/>
        </w:rPr>
        <w:br/>
        <w:t>1.7. Характеристики нагрузок ЭЭС    58</w:t>
      </w:r>
      <w:r>
        <w:rPr>
          <w:rFonts w:ascii="Verdana" w:hAnsi="Verdana"/>
          <w:color w:val="000000"/>
          <w:sz w:val="18"/>
          <w:szCs w:val="18"/>
        </w:rPr>
        <w:br/>
        <w:t xml:space="preserve">1.8. Режимы </w:t>
      </w:r>
      <w:proofErr w:type="spellStart"/>
      <w:r>
        <w:rPr>
          <w:rFonts w:ascii="Verdana" w:hAnsi="Verdana"/>
          <w:color w:val="000000"/>
          <w:sz w:val="18"/>
          <w:szCs w:val="18"/>
        </w:rPr>
        <w:t>нейтрали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электрических сетей    67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74</w:t>
      </w:r>
      <w:r>
        <w:rPr>
          <w:rFonts w:ascii="Verdana" w:hAnsi="Verdana"/>
          <w:color w:val="000000"/>
          <w:sz w:val="18"/>
          <w:szCs w:val="18"/>
        </w:rPr>
        <w:br/>
        <w:t>2. МОДЕЛИРОВАНИЕ И АНАЛИЗ РЕЖИМОВ РАБОТЫ ПРОСТЕЙШИХ СХЕМ ЭЛЕКТРИЧЕСКИХ СЕТЕЙ    77</w:t>
      </w:r>
      <w:r>
        <w:rPr>
          <w:rFonts w:ascii="Verdana" w:hAnsi="Verdana"/>
          <w:color w:val="000000"/>
          <w:sz w:val="18"/>
          <w:szCs w:val="18"/>
        </w:rPr>
        <w:br/>
        <w:t>2.1. Векторная диаграмма ЛЭП    77</w:t>
      </w:r>
      <w:r>
        <w:rPr>
          <w:rFonts w:ascii="Verdana" w:hAnsi="Verdana"/>
          <w:color w:val="000000"/>
          <w:sz w:val="18"/>
          <w:szCs w:val="18"/>
        </w:rPr>
        <w:br/>
        <w:t>2.2. Баланс мощностей в ЛЭП    81</w:t>
      </w:r>
      <w:r>
        <w:rPr>
          <w:rFonts w:ascii="Verdana" w:hAnsi="Verdana"/>
          <w:color w:val="000000"/>
          <w:sz w:val="18"/>
          <w:szCs w:val="18"/>
        </w:rPr>
        <w:br/>
        <w:t>2.3. Расчет линии электропередачи    84</w:t>
      </w:r>
      <w:r>
        <w:rPr>
          <w:rFonts w:ascii="Verdana" w:hAnsi="Verdana"/>
          <w:color w:val="000000"/>
          <w:sz w:val="18"/>
          <w:szCs w:val="18"/>
        </w:rPr>
        <w:br/>
        <w:t>2.4. Анализ режимов работы ЛЭП с помощью векторных диаграмм    89</w:t>
      </w:r>
      <w:r>
        <w:rPr>
          <w:rFonts w:ascii="Verdana" w:hAnsi="Verdana"/>
          <w:color w:val="000000"/>
          <w:sz w:val="18"/>
          <w:szCs w:val="18"/>
        </w:rPr>
        <w:br/>
        <w:t>2.5. Натуральная мощность и пропускная способность ЛЭП    96</w:t>
      </w:r>
      <w:r>
        <w:rPr>
          <w:rFonts w:ascii="Verdana" w:hAnsi="Verdana"/>
          <w:color w:val="000000"/>
          <w:sz w:val="18"/>
          <w:szCs w:val="18"/>
        </w:rPr>
        <w:br/>
        <w:t>2.6. Схемы замещения электрических сетей. Расчетные нагрузки подстанций    103</w:t>
      </w:r>
      <w:r>
        <w:rPr>
          <w:rFonts w:ascii="Verdana" w:hAnsi="Verdana"/>
          <w:color w:val="000000"/>
          <w:sz w:val="18"/>
          <w:szCs w:val="18"/>
        </w:rPr>
        <w:br/>
        <w:t>2.7. Распределение потоков мощностей в радиально-магистральных сетях    106</w:t>
      </w:r>
      <w:r>
        <w:rPr>
          <w:rFonts w:ascii="Verdana" w:hAnsi="Verdana"/>
          <w:color w:val="000000"/>
          <w:sz w:val="18"/>
          <w:szCs w:val="18"/>
        </w:rPr>
        <w:br/>
        <w:t>2.8. Распределение мощностей в простейших замкнутых сетях    111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120</w:t>
      </w:r>
      <w:r>
        <w:rPr>
          <w:rFonts w:ascii="Verdana" w:hAnsi="Verdana"/>
          <w:color w:val="000000"/>
          <w:sz w:val="18"/>
          <w:szCs w:val="18"/>
        </w:rPr>
        <w:br/>
        <w:t>3. МОДЕЛИРОВАНИЕ РЕЖИМОВ СЛОЖНЫХ ЭЛЕКТРИЧЕСКИХ СЕТЕЙ    123</w:t>
      </w:r>
      <w:r>
        <w:rPr>
          <w:rFonts w:ascii="Verdana" w:hAnsi="Verdana"/>
          <w:color w:val="000000"/>
          <w:sz w:val="18"/>
          <w:szCs w:val="18"/>
        </w:rPr>
        <w:br/>
        <w:t>3.1. Применение теории графов для моделирования схем электрических сетей    123</w:t>
      </w:r>
      <w:r>
        <w:rPr>
          <w:rFonts w:ascii="Verdana" w:hAnsi="Verdana"/>
          <w:color w:val="000000"/>
          <w:sz w:val="18"/>
          <w:szCs w:val="18"/>
        </w:rPr>
        <w:br/>
        <w:t>3.2. Матричные формы моделей электрических сетей и их режимов    129</w:t>
      </w:r>
      <w:r>
        <w:rPr>
          <w:rFonts w:ascii="Verdana" w:hAnsi="Verdana"/>
          <w:color w:val="000000"/>
          <w:sz w:val="18"/>
          <w:szCs w:val="18"/>
        </w:rPr>
        <w:br/>
        <w:t>3.3. Узловые уравнения установившегося режима    131</w:t>
      </w:r>
      <w:r>
        <w:rPr>
          <w:rFonts w:ascii="Verdana" w:hAnsi="Verdana"/>
          <w:color w:val="000000"/>
          <w:sz w:val="18"/>
          <w:szCs w:val="18"/>
        </w:rPr>
        <w:br/>
        <w:t>3.4. Формы линейных уравнений установившегося режима и их решение    138</w:t>
      </w:r>
      <w:r>
        <w:rPr>
          <w:rFonts w:ascii="Verdana" w:hAnsi="Verdana"/>
          <w:color w:val="000000"/>
          <w:sz w:val="18"/>
          <w:szCs w:val="18"/>
        </w:rPr>
        <w:br/>
        <w:t>3.5. Нелинейные уравнения установившегося режима    142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149</w:t>
      </w:r>
      <w:r>
        <w:rPr>
          <w:rFonts w:ascii="Verdana" w:hAnsi="Verdana"/>
          <w:color w:val="000000"/>
          <w:sz w:val="18"/>
          <w:szCs w:val="18"/>
        </w:rPr>
        <w:br/>
        <w:t>4. БАЛАНС МОЩНОСТЕЙ И РЕГУЛИРОВАНИЕ ЧАСТОТЫ В ЭЭС    151</w:t>
      </w:r>
      <w:r>
        <w:rPr>
          <w:rFonts w:ascii="Verdana" w:hAnsi="Verdana"/>
          <w:color w:val="000000"/>
          <w:sz w:val="18"/>
          <w:szCs w:val="18"/>
        </w:rPr>
        <w:br/>
        <w:t>4.1. Баланс активных и реактивных мощностей в энергосистеме    151</w:t>
      </w:r>
      <w:r>
        <w:rPr>
          <w:rFonts w:ascii="Verdana" w:hAnsi="Verdana"/>
          <w:color w:val="000000"/>
          <w:sz w:val="18"/>
          <w:szCs w:val="18"/>
        </w:rPr>
        <w:br/>
        <w:t>4.2. Характеристики первичных двигателей    158</w:t>
      </w:r>
      <w:r>
        <w:rPr>
          <w:rFonts w:ascii="Verdana" w:hAnsi="Verdana"/>
          <w:color w:val="000000"/>
          <w:sz w:val="18"/>
          <w:szCs w:val="18"/>
        </w:rPr>
        <w:br/>
        <w:t>4.3. Первичное и вторичное регулирование частоты    161</w:t>
      </w:r>
      <w:r>
        <w:rPr>
          <w:rFonts w:ascii="Verdana" w:hAnsi="Verdana"/>
          <w:color w:val="000000"/>
          <w:sz w:val="18"/>
          <w:szCs w:val="18"/>
        </w:rPr>
        <w:br/>
        <w:t>4.4. Регулирование частоты в ЭЭС    167</w:t>
      </w:r>
      <w:r>
        <w:rPr>
          <w:rFonts w:ascii="Verdana" w:hAnsi="Verdana"/>
          <w:color w:val="000000"/>
          <w:sz w:val="18"/>
          <w:szCs w:val="18"/>
        </w:rPr>
        <w:br/>
        <w:t>4.5. Потребители реактивной мощности    174</w:t>
      </w:r>
      <w:r>
        <w:rPr>
          <w:rFonts w:ascii="Verdana" w:hAnsi="Verdana"/>
          <w:color w:val="000000"/>
          <w:sz w:val="18"/>
          <w:szCs w:val="18"/>
        </w:rPr>
        <w:br/>
        <w:t>4.6. Выработка реактивной мощности на электростанциях    179</w:t>
      </w:r>
      <w:r>
        <w:rPr>
          <w:rFonts w:ascii="Verdana" w:hAnsi="Verdana"/>
          <w:color w:val="000000"/>
          <w:sz w:val="18"/>
          <w:szCs w:val="18"/>
        </w:rPr>
        <w:br/>
        <w:t>4.7. Компенсирующие устройства    185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192</w:t>
      </w:r>
      <w:r>
        <w:rPr>
          <w:rFonts w:ascii="Verdana" w:hAnsi="Verdana"/>
          <w:color w:val="000000"/>
          <w:sz w:val="18"/>
          <w:szCs w:val="18"/>
        </w:rPr>
        <w:br/>
        <w:t>5. РЕГУЛИРОВАНИЕ НАПРЯЖЕНИЯ В ЭЛЕКТРИЧЕСКИХ СЕТЯХ    195</w:t>
      </w:r>
      <w:r>
        <w:rPr>
          <w:rFonts w:ascii="Verdana" w:hAnsi="Verdana"/>
          <w:color w:val="000000"/>
          <w:sz w:val="18"/>
          <w:szCs w:val="18"/>
        </w:rPr>
        <w:br/>
        <w:t>5.1. Способы и принципы регулирования напряжения    195</w:t>
      </w:r>
      <w:r>
        <w:rPr>
          <w:rFonts w:ascii="Verdana" w:hAnsi="Verdana"/>
          <w:color w:val="000000"/>
          <w:sz w:val="18"/>
          <w:szCs w:val="18"/>
        </w:rPr>
        <w:br/>
        <w:t>5.2. Регулирование напряжения на электростанциях    201</w:t>
      </w:r>
      <w:r>
        <w:rPr>
          <w:rFonts w:ascii="Verdana" w:hAnsi="Verdana"/>
          <w:color w:val="000000"/>
          <w:sz w:val="18"/>
          <w:szCs w:val="18"/>
        </w:rPr>
        <w:br/>
        <w:t xml:space="preserve">5.3. Регулирование напряжения на понижающих подстанциях с </w:t>
      </w:r>
      <w:proofErr w:type="spellStart"/>
      <w:r>
        <w:rPr>
          <w:rFonts w:ascii="Verdana" w:hAnsi="Verdana"/>
          <w:color w:val="000000"/>
          <w:sz w:val="18"/>
          <w:szCs w:val="18"/>
        </w:rPr>
        <w:t>двухобмоточными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трансформаторами    203</w:t>
      </w:r>
      <w:r>
        <w:rPr>
          <w:rFonts w:ascii="Verdana" w:hAnsi="Verdana"/>
          <w:color w:val="000000"/>
          <w:sz w:val="18"/>
          <w:szCs w:val="18"/>
        </w:rPr>
        <w:br/>
        <w:t xml:space="preserve">5.4. Регулирование напряжения на понижающих подстанциях с </w:t>
      </w:r>
      <w:proofErr w:type="spellStart"/>
      <w:r>
        <w:rPr>
          <w:rFonts w:ascii="Verdana" w:hAnsi="Verdana"/>
          <w:color w:val="000000"/>
          <w:sz w:val="18"/>
          <w:szCs w:val="18"/>
        </w:rPr>
        <w:t>трехобмоточными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трансформаторами и автотрансформаторами    209</w:t>
      </w:r>
      <w:r>
        <w:rPr>
          <w:rFonts w:ascii="Verdana" w:hAnsi="Verdana"/>
          <w:color w:val="000000"/>
          <w:sz w:val="18"/>
          <w:szCs w:val="18"/>
        </w:rPr>
        <w:br/>
        <w:t>5.5. Регулирование напряжения путем изменения потерь напряжения в сети    217</w:t>
      </w:r>
      <w:r>
        <w:rPr>
          <w:rFonts w:ascii="Verdana" w:hAnsi="Verdana"/>
          <w:color w:val="000000"/>
          <w:sz w:val="18"/>
          <w:szCs w:val="18"/>
        </w:rPr>
        <w:br/>
        <w:t>5.6. Регулирование напряжения в распределительных сетях методом характеристического узла    227</w:t>
      </w:r>
      <w:r>
        <w:rPr>
          <w:rFonts w:ascii="Verdana" w:hAnsi="Verdana"/>
          <w:color w:val="000000"/>
          <w:sz w:val="18"/>
          <w:szCs w:val="18"/>
        </w:rPr>
        <w:br/>
        <w:t>5.7. Общие положения по регулированию напряжения в электрических сетях    237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Вопросы для самопроверки    241</w:t>
      </w:r>
      <w:r>
        <w:rPr>
          <w:rFonts w:ascii="Verdana" w:hAnsi="Verdana"/>
          <w:color w:val="000000"/>
          <w:sz w:val="18"/>
          <w:szCs w:val="18"/>
        </w:rPr>
        <w:br/>
        <w:t>6. ПОВЫШЕНИЕ ЭКОНОМИЧНОСТИ РАБОТЫ ЭЛЕКТРИЧЕСКИХ СЕТЕЙ    243</w:t>
      </w:r>
      <w:r>
        <w:rPr>
          <w:rFonts w:ascii="Verdana" w:hAnsi="Verdana"/>
          <w:color w:val="000000"/>
          <w:sz w:val="18"/>
          <w:szCs w:val="18"/>
        </w:rPr>
        <w:br/>
        <w:t>6.1. Расчет потерь энергии в электрических сетях    243</w:t>
      </w:r>
      <w:r>
        <w:rPr>
          <w:rFonts w:ascii="Verdana" w:hAnsi="Verdana"/>
          <w:color w:val="000000"/>
          <w:sz w:val="18"/>
          <w:szCs w:val="18"/>
        </w:rPr>
        <w:br/>
        <w:t>6.2. Мероприятия по снижению потерь энергии в электрических сетях    248</w:t>
      </w:r>
      <w:r>
        <w:rPr>
          <w:rFonts w:ascii="Verdana" w:hAnsi="Verdana"/>
          <w:color w:val="000000"/>
          <w:sz w:val="18"/>
          <w:szCs w:val="18"/>
        </w:rPr>
        <w:br/>
        <w:t>6.3. Перераспределение мощности в неоднородных электрических сетях    254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264</w:t>
      </w:r>
      <w:r>
        <w:rPr>
          <w:rFonts w:ascii="Verdana" w:hAnsi="Verdana"/>
          <w:color w:val="000000"/>
          <w:sz w:val="18"/>
          <w:szCs w:val="18"/>
        </w:rPr>
        <w:br/>
        <w:t>7. ЭЛЕМЕНТЫ ТИПОВОГО ПРОЕКТИРОВАНИЯ ЭЛЕКТРИЧЕСКИХ СЕТЕЙ    265</w:t>
      </w:r>
      <w:r>
        <w:rPr>
          <w:rFonts w:ascii="Verdana" w:hAnsi="Verdana"/>
          <w:color w:val="000000"/>
          <w:sz w:val="18"/>
          <w:szCs w:val="18"/>
        </w:rPr>
        <w:br/>
        <w:t>7.1. Схема развития электрической сети ЭЭС    265</w:t>
      </w:r>
      <w:r>
        <w:rPr>
          <w:rFonts w:ascii="Verdana" w:hAnsi="Verdana"/>
          <w:color w:val="000000"/>
          <w:sz w:val="18"/>
          <w:szCs w:val="18"/>
        </w:rPr>
        <w:br/>
        <w:t>7.2. Технико-экономическое сопоставление вариантов сооружения электрической сети    271</w:t>
      </w:r>
      <w:r>
        <w:rPr>
          <w:rFonts w:ascii="Verdana" w:hAnsi="Verdana"/>
          <w:color w:val="000000"/>
          <w:sz w:val="18"/>
          <w:szCs w:val="18"/>
        </w:rPr>
        <w:br/>
        <w:t>7.3. Выбор номинальных напряжений ЛЭП    279</w:t>
      </w:r>
      <w:r>
        <w:rPr>
          <w:rFonts w:ascii="Verdana" w:hAnsi="Verdana"/>
          <w:color w:val="000000"/>
          <w:sz w:val="18"/>
          <w:szCs w:val="18"/>
        </w:rPr>
        <w:br/>
        <w:t>7.4. Выбор сечений проводов ЛЭП    282</w:t>
      </w:r>
      <w:r>
        <w:rPr>
          <w:rFonts w:ascii="Verdana" w:hAnsi="Verdana"/>
          <w:color w:val="000000"/>
          <w:sz w:val="18"/>
          <w:szCs w:val="18"/>
        </w:rPr>
        <w:br/>
        <w:t xml:space="preserve">7.5. Особенности выбора сечений проводников ЛЭП в распределительных сетях 0,38…35 </w:t>
      </w:r>
      <w:proofErr w:type="spellStart"/>
      <w:r>
        <w:rPr>
          <w:rFonts w:ascii="Verdana" w:hAnsi="Verdana"/>
          <w:color w:val="000000"/>
          <w:sz w:val="18"/>
          <w:szCs w:val="18"/>
        </w:rPr>
        <w:t>кВ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291</w:t>
      </w:r>
      <w:r>
        <w:rPr>
          <w:rFonts w:ascii="Verdana" w:hAnsi="Verdana"/>
          <w:color w:val="000000"/>
          <w:sz w:val="18"/>
          <w:szCs w:val="18"/>
        </w:rPr>
        <w:br/>
        <w:t>7.6. Выбор схем присоединения подстанций к электрической сети и коммутационных схем    301</w:t>
      </w:r>
      <w:r>
        <w:rPr>
          <w:rFonts w:ascii="Verdana" w:hAnsi="Verdana"/>
          <w:color w:val="000000"/>
          <w:sz w:val="18"/>
          <w:szCs w:val="18"/>
        </w:rPr>
        <w:br/>
        <w:t>7.7. Выбор трансформаторов и автотрансформаторов на понижающих подстанциях    309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самопроверки    327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329</w:t>
      </w:r>
      <w:r>
        <w:rPr>
          <w:rFonts w:ascii="Verdana" w:hAnsi="Verdana"/>
          <w:color w:val="000000"/>
          <w:sz w:val="18"/>
          <w:szCs w:val="18"/>
        </w:rPr>
        <w:br/>
        <w:t>Приложения. Справочные материалы    333</w:t>
      </w:r>
      <w:bookmarkStart w:id="0" w:name="_GoBack"/>
      <w:bookmarkEnd w:id="0"/>
    </w:p>
    <w:sectPr w:rsidR="002D53DA" w:rsidRPr="004A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2D53DA"/>
    <w:rsid w:val="003A112E"/>
    <w:rsid w:val="004A0077"/>
    <w:rsid w:val="007412AC"/>
    <w:rsid w:val="00BE16D9"/>
    <w:rsid w:val="00D718EB"/>
    <w:rsid w:val="00E60A3B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7</cp:revision>
  <dcterms:created xsi:type="dcterms:W3CDTF">2018-02-08T08:50:00Z</dcterms:created>
  <dcterms:modified xsi:type="dcterms:W3CDTF">2018-02-08T08:59:00Z</dcterms:modified>
</cp:coreProperties>
</file>