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E" w:rsidRPr="0058480B" w:rsidRDefault="00287352" w:rsidP="0058480B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Предисловие    7</w:t>
      </w:r>
      <w:r>
        <w:rPr>
          <w:rFonts w:ascii="Verdana" w:hAnsi="Verdana"/>
          <w:color w:val="000000"/>
          <w:sz w:val="18"/>
          <w:szCs w:val="18"/>
        </w:rPr>
        <w:br/>
        <w:t>Список обозначений    9</w:t>
      </w:r>
      <w:r>
        <w:rPr>
          <w:rFonts w:ascii="Verdana" w:hAnsi="Verdana"/>
          <w:color w:val="000000"/>
          <w:sz w:val="18"/>
          <w:szCs w:val="18"/>
        </w:rPr>
        <w:br/>
        <w:t>Введение    13</w:t>
      </w:r>
      <w:r>
        <w:rPr>
          <w:rFonts w:ascii="Verdana" w:hAnsi="Verdana"/>
          <w:color w:val="000000"/>
          <w:sz w:val="18"/>
          <w:szCs w:val="18"/>
        </w:rPr>
        <w:br/>
        <w:t>Область приложений генераторов ультракоротких импульсов света    13</w:t>
      </w:r>
      <w:r>
        <w:rPr>
          <w:rFonts w:ascii="Verdana" w:hAnsi="Verdana"/>
          <w:color w:val="000000"/>
          <w:sz w:val="18"/>
          <w:szCs w:val="18"/>
        </w:rPr>
        <w:br/>
        <w:t>Прогресс в совершенствовании генераторов световых импульсов    15</w:t>
      </w:r>
      <w:r>
        <w:rPr>
          <w:rFonts w:ascii="Verdana" w:hAnsi="Verdana"/>
          <w:color w:val="000000"/>
          <w:sz w:val="18"/>
          <w:szCs w:val="18"/>
        </w:rPr>
        <w:br/>
        <w:t>Задачи динамики генерации лазеров с пассивной синхронизацией</w:t>
      </w:r>
      <w:r>
        <w:rPr>
          <w:rFonts w:ascii="Verdana" w:hAnsi="Verdana"/>
          <w:color w:val="000000"/>
          <w:sz w:val="18"/>
          <w:szCs w:val="18"/>
        </w:rPr>
        <w:br/>
        <w:t>мод    20</w:t>
      </w:r>
      <w:r>
        <w:rPr>
          <w:rFonts w:ascii="Verdana" w:hAnsi="Verdana"/>
          <w:color w:val="000000"/>
          <w:sz w:val="18"/>
          <w:szCs w:val="18"/>
        </w:rPr>
        <w:br/>
        <w:t>Краткое содержание монографии    29</w:t>
      </w:r>
      <w:r>
        <w:rPr>
          <w:rFonts w:ascii="Verdana" w:hAnsi="Verdana"/>
          <w:color w:val="000000"/>
          <w:sz w:val="18"/>
          <w:szCs w:val="18"/>
        </w:rPr>
        <w:br/>
        <w:t>Глава 1. Модель лазера с комплексной квадратичной дисперсией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 кубической нелинейностью внутрирезонаторной среды    37</w:t>
      </w:r>
      <w:r>
        <w:rPr>
          <w:rFonts w:ascii="Verdana" w:hAnsi="Verdana"/>
          <w:color w:val="000000"/>
          <w:sz w:val="18"/>
          <w:szCs w:val="18"/>
        </w:rPr>
        <w:br/>
        <w:t>1.1. Основные уравнения и приближения для описания пассивной</w:t>
      </w:r>
      <w:r>
        <w:rPr>
          <w:rFonts w:ascii="Verdana" w:hAnsi="Verdana"/>
          <w:color w:val="000000"/>
          <w:sz w:val="18"/>
          <w:szCs w:val="18"/>
        </w:rPr>
        <w:br/>
        <w:t>синхронизации лазерных мод    38</w:t>
      </w:r>
      <w:r>
        <w:rPr>
          <w:rFonts w:ascii="Verdana" w:hAnsi="Verdana"/>
          <w:color w:val="000000"/>
          <w:sz w:val="18"/>
          <w:szCs w:val="18"/>
        </w:rPr>
        <w:br/>
        <w:t>1.1.1. Линейная часть задачи    38</w:t>
      </w:r>
      <w:r>
        <w:rPr>
          <w:rFonts w:ascii="Verdana" w:hAnsi="Verdana"/>
          <w:color w:val="000000"/>
          <w:sz w:val="18"/>
          <w:szCs w:val="18"/>
        </w:rPr>
        <w:br/>
        <w:t>1.1.2. Нелинейные внутрирезонаторные элементы    45</w:t>
      </w:r>
      <w:r>
        <w:rPr>
          <w:rFonts w:ascii="Verdana" w:hAnsi="Verdana"/>
          <w:color w:val="000000"/>
          <w:sz w:val="18"/>
          <w:szCs w:val="18"/>
        </w:rPr>
        <w:br/>
        <w:t>1.2. Режим одиночного стационарного импульса    50</w:t>
      </w:r>
      <w:r>
        <w:rPr>
          <w:rFonts w:ascii="Verdana" w:hAnsi="Verdana"/>
          <w:color w:val="000000"/>
          <w:sz w:val="18"/>
          <w:szCs w:val="18"/>
        </w:rPr>
        <w:br/>
        <w:t>1.3. Устойчивость стационарного импульса</w:t>
      </w:r>
      <w:r>
        <w:rPr>
          <w:rFonts w:ascii="Verdana" w:hAnsi="Verdana"/>
          <w:color w:val="000000"/>
          <w:sz w:val="18"/>
          <w:szCs w:val="18"/>
        </w:rPr>
        <w:br/>
        <w:t>и устанавливающиеся режимы генерации    56</w:t>
      </w:r>
      <w:r>
        <w:rPr>
          <w:rFonts w:ascii="Verdana" w:hAnsi="Verdana"/>
          <w:color w:val="000000"/>
          <w:sz w:val="18"/>
          <w:szCs w:val="18"/>
        </w:rPr>
        <w:br/>
        <w:t>1.3.1. Некоторые свойства устойчивого стационарного импульса    56</w:t>
      </w:r>
      <w:r>
        <w:rPr>
          <w:rFonts w:ascii="Verdana" w:hAnsi="Verdana"/>
          <w:color w:val="000000"/>
          <w:sz w:val="18"/>
          <w:szCs w:val="18"/>
        </w:rPr>
        <w:br/>
        <w:t>1.3.2. Результаты численного моделирования    58</w:t>
      </w:r>
      <w:r>
        <w:rPr>
          <w:rFonts w:ascii="Verdana" w:hAnsi="Verdana"/>
          <w:color w:val="000000"/>
          <w:sz w:val="18"/>
          <w:szCs w:val="18"/>
        </w:rPr>
        <w:br/>
        <w:t>1.3.3. Аналитическое рассмотрение задачи о конкуренции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равновесных импульсов    60</w:t>
      </w:r>
      <w:r>
        <w:rPr>
          <w:rFonts w:ascii="Verdana" w:hAnsi="Verdana"/>
          <w:color w:val="000000"/>
          <w:sz w:val="18"/>
          <w:szCs w:val="18"/>
        </w:rPr>
        <w:br/>
        <w:t>1.4. Спектральный профиль ультракороткого импульса    63</w:t>
      </w:r>
      <w:r>
        <w:rPr>
          <w:rFonts w:ascii="Verdana" w:hAnsi="Verdana"/>
          <w:color w:val="000000"/>
          <w:sz w:val="18"/>
          <w:szCs w:val="18"/>
        </w:rPr>
        <w:br/>
        <w:t>1.5. Стабилизация пассивной синхронизации лазерных</w:t>
      </w:r>
      <w:r>
        <w:rPr>
          <w:rFonts w:ascii="Verdana" w:hAnsi="Verdana"/>
          <w:color w:val="000000"/>
          <w:sz w:val="18"/>
          <w:szCs w:val="18"/>
        </w:rPr>
        <w:br/>
        <w:t>мод электрооптической отрицательной обратной связью    66</w:t>
      </w:r>
      <w:r>
        <w:rPr>
          <w:rFonts w:ascii="Verdana" w:hAnsi="Verdana"/>
          <w:color w:val="000000"/>
          <w:sz w:val="18"/>
          <w:szCs w:val="18"/>
        </w:rPr>
        <w:br/>
        <w:t>Глава 2. Модели лазерной генерации, учитывающие частотную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дисперсию и нелинейность высоких порядков    69</w:t>
      </w:r>
      <w:r>
        <w:rPr>
          <w:rFonts w:ascii="Verdana" w:hAnsi="Verdana"/>
          <w:color w:val="000000"/>
          <w:sz w:val="18"/>
          <w:szCs w:val="18"/>
        </w:rPr>
        <w:br/>
        <w:t>2.1. Лазеры с нелинейностью насыщающихся потерь,</w:t>
      </w:r>
      <w:r>
        <w:rPr>
          <w:rFonts w:ascii="Verdana" w:hAnsi="Verdana"/>
          <w:color w:val="000000"/>
          <w:sz w:val="18"/>
          <w:szCs w:val="18"/>
        </w:rPr>
        <w:br/>
        <w:t>уменьшающейся с ростом интенсивности излучения    69</w:t>
      </w:r>
      <w:r>
        <w:rPr>
          <w:rFonts w:ascii="Verdana" w:hAnsi="Verdana"/>
          <w:color w:val="000000"/>
          <w:sz w:val="18"/>
          <w:szCs w:val="18"/>
        </w:rPr>
        <w:br/>
        <w:t xml:space="preserve">2.1.1. </w:t>
      </w:r>
      <w:proofErr w:type="spellStart"/>
      <w:r>
        <w:rPr>
          <w:rFonts w:ascii="Verdana" w:hAnsi="Verdana"/>
          <w:color w:val="000000"/>
          <w:sz w:val="18"/>
          <w:szCs w:val="18"/>
        </w:rPr>
        <w:t>Многоимпульсность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мультистабильность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и гистерезисные явления при пассивной синхронизации</w:t>
      </w:r>
      <w:r>
        <w:rPr>
          <w:rFonts w:ascii="Verdana" w:hAnsi="Verdana"/>
          <w:color w:val="000000"/>
          <w:sz w:val="18"/>
          <w:szCs w:val="18"/>
        </w:rPr>
        <w:br/>
        <w:t>лазерных мод    69</w:t>
      </w:r>
      <w:r>
        <w:rPr>
          <w:rFonts w:ascii="Verdana" w:hAnsi="Verdana"/>
          <w:color w:val="000000"/>
          <w:sz w:val="18"/>
          <w:szCs w:val="18"/>
        </w:rPr>
        <w:br/>
        <w:t>2.1.2. Аналитические результаты и сопоставление</w:t>
      </w:r>
      <w:r>
        <w:rPr>
          <w:rFonts w:ascii="Verdana" w:hAnsi="Verdana"/>
          <w:color w:val="000000"/>
          <w:sz w:val="18"/>
          <w:szCs w:val="18"/>
        </w:rPr>
        <w:br/>
        <w:t>с экспериментом    76</w:t>
      </w:r>
      <w:r>
        <w:rPr>
          <w:rFonts w:ascii="Verdana" w:hAnsi="Verdana"/>
          <w:color w:val="000000"/>
          <w:sz w:val="18"/>
          <w:szCs w:val="18"/>
        </w:rPr>
        <w:br/>
        <w:t>2.2. Пассивная синхронизация лазерных мод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при ограничении спектральной ширины</w:t>
      </w:r>
      <w:r>
        <w:rPr>
          <w:rFonts w:ascii="Verdana" w:hAnsi="Verdana"/>
          <w:color w:val="000000"/>
          <w:sz w:val="18"/>
          <w:szCs w:val="18"/>
        </w:rPr>
        <w:br/>
        <w:t>генерируемого излучения    81</w:t>
      </w:r>
      <w:r>
        <w:rPr>
          <w:rFonts w:ascii="Verdana" w:hAnsi="Verdana"/>
          <w:color w:val="000000"/>
          <w:sz w:val="18"/>
          <w:szCs w:val="18"/>
        </w:rPr>
        <w:br/>
        <w:t>2.2.1. Результаты численного моделирования</w:t>
      </w:r>
      <w:r>
        <w:rPr>
          <w:rFonts w:ascii="Verdana" w:hAnsi="Verdana"/>
          <w:color w:val="000000"/>
          <w:sz w:val="18"/>
          <w:szCs w:val="18"/>
        </w:rPr>
        <w:br/>
        <w:t>и аналитических расчетов    82</w:t>
      </w:r>
      <w:r>
        <w:rPr>
          <w:rFonts w:ascii="Verdana" w:hAnsi="Verdana"/>
          <w:color w:val="000000"/>
          <w:sz w:val="18"/>
          <w:szCs w:val="18"/>
        </w:rPr>
        <w:br/>
        <w:t>2.2.2. Механизм многоимпульсной генерации    87</w:t>
      </w:r>
      <w:r>
        <w:rPr>
          <w:rFonts w:ascii="Verdana" w:hAnsi="Verdana"/>
          <w:color w:val="000000"/>
          <w:sz w:val="18"/>
          <w:szCs w:val="18"/>
        </w:rPr>
        <w:br/>
        <w:t xml:space="preserve">2.3. </w:t>
      </w:r>
      <w:proofErr w:type="spellStart"/>
      <w:r>
        <w:rPr>
          <w:rFonts w:ascii="Verdana" w:hAnsi="Verdana"/>
          <w:color w:val="000000"/>
          <w:sz w:val="18"/>
          <w:szCs w:val="18"/>
        </w:rPr>
        <w:t>Фазомодуляционная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бистабильность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gramStart"/>
      <w:r>
        <w:rPr>
          <w:rFonts w:ascii="Verdana" w:hAnsi="Verdana"/>
          <w:color w:val="000000"/>
          <w:sz w:val="18"/>
          <w:szCs w:val="18"/>
        </w:rPr>
        <w:t>пороговый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самостарт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пассивной синхронизации лазерных мод</w:t>
      </w:r>
      <w:r>
        <w:rPr>
          <w:rFonts w:ascii="Verdana" w:hAnsi="Verdana"/>
          <w:color w:val="000000"/>
          <w:sz w:val="18"/>
          <w:szCs w:val="18"/>
        </w:rPr>
        <w:br/>
        <w:t>при паразитных частотно-зависимых потерях    90</w:t>
      </w:r>
      <w:r>
        <w:rPr>
          <w:rFonts w:ascii="Verdana" w:hAnsi="Verdana"/>
          <w:color w:val="000000"/>
          <w:sz w:val="18"/>
          <w:szCs w:val="18"/>
        </w:rPr>
        <w:br/>
        <w:t>2.3.1. Конкуренция фазомодулированных импульсов</w:t>
      </w:r>
      <w:r>
        <w:rPr>
          <w:rFonts w:ascii="Verdana" w:hAnsi="Verdana"/>
          <w:color w:val="000000"/>
          <w:sz w:val="18"/>
          <w:szCs w:val="18"/>
        </w:rPr>
        <w:br/>
        <w:t>в условиях паразитных частотно-зависимых потерь    90</w:t>
      </w:r>
      <w:r>
        <w:rPr>
          <w:rFonts w:ascii="Verdana" w:hAnsi="Verdana"/>
          <w:color w:val="000000"/>
          <w:sz w:val="18"/>
          <w:szCs w:val="18"/>
        </w:rPr>
        <w:br/>
        <w:t>2.3.2. Анализ динамики генерации на основе</w:t>
      </w:r>
      <w:r>
        <w:rPr>
          <w:rFonts w:ascii="Verdana" w:hAnsi="Verdana"/>
          <w:color w:val="000000"/>
          <w:sz w:val="18"/>
          <w:szCs w:val="18"/>
        </w:rPr>
        <w:br/>
        <w:t>модифицированного комплексного кубического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уравнения    93</w:t>
      </w:r>
      <w:r>
        <w:rPr>
          <w:rFonts w:ascii="Verdana" w:hAnsi="Verdana"/>
          <w:color w:val="000000"/>
          <w:sz w:val="18"/>
          <w:szCs w:val="18"/>
        </w:rPr>
        <w:br/>
        <w:t>2.3.3. Модельное уравнение и конкуренция</w:t>
      </w:r>
      <w:r>
        <w:rPr>
          <w:rFonts w:ascii="Verdana" w:hAnsi="Verdana"/>
          <w:color w:val="000000"/>
          <w:sz w:val="18"/>
          <w:szCs w:val="18"/>
        </w:rPr>
        <w:br/>
        <w:t>фазомодулированных импульсов    96</w:t>
      </w:r>
      <w:r>
        <w:rPr>
          <w:rFonts w:ascii="Verdana" w:hAnsi="Verdana"/>
          <w:color w:val="000000"/>
          <w:sz w:val="18"/>
          <w:szCs w:val="18"/>
        </w:rPr>
        <w:br/>
        <w:t xml:space="preserve">2.3.4.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бистабильность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титан-сапфирового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лазера с </w:t>
      </w:r>
      <w:proofErr w:type="spellStart"/>
      <w:r>
        <w:rPr>
          <w:rFonts w:ascii="Verdana" w:hAnsi="Verdana"/>
          <w:color w:val="000000"/>
          <w:sz w:val="18"/>
          <w:szCs w:val="18"/>
        </w:rPr>
        <w:t>керровской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линзой    100</w:t>
      </w:r>
      <w:r>
        <w:rPr>
          <w:rFonts w:ascii="Verdana" w:hAnsi="Verdana"/>
          <w:color w:val="000000"/>
          <w:sz w:val="18"/>
          <w:szCs w:val="18"/>
        </w:rPr>
        <w:br/>
        <w:t xml:space="preserve">2.4. </w:t>
      </w:r>
      <w:proofErr w:type="gramStart"/>
      <w:r>
        <w:rPr>
          <w:rFonts w:ascii="Verdana" w:hAnsi="Verdana"/>
          <w:color w:val="000000"/>
          <w:sz w:val="18"/>
          <w:szCs w:val="18"/>
        </w:rPr>
        <w:t>Пороговый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самостарт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пассивной синхронизации</w:t>
      </w:r>
      <w:r>
        <w:rPr>
          <w:rFonts w:ascii="Verdana" w:hAnsi="Verdana"/>
          <w:color w:val="000000"/>
          <w:sz w:val="18"/>
          <w:szCs w:val="18"/>
        </w:rPr>
        <w:br/>
        <w:t>мод при частотной дисперсии показателя</w:t>
      </w:r>
      <w:r>
        <w:rPr>
          <w:rFonts w:ascii="Verdana" w:hAnsi="Verdana"/>
          <w:color w:val="000000"/>
          <w:sz w:val="18"/>
          <w:szCs w:val="18"/>
        </w:rPr>
        <w:br/>
        <w:t>преломления высоких порядков    101</w:t>
      </w:r>
      <w:r>
        <w:rPr>
          <w:rFonts w:ascii="Verdana" w:hAnsi="Verdana"/>
          <w:color w:val="000000"/>
          <w:sz w:val="18"/>
          <w:szCs w:val="18"/>
        </w:rPr>
        <w:br/>
        <w:t>2.4.1. Уравнения лазерной генерации    102</w:t>
      </w:r>
      <w:r>
        <w:rPr>
          <w:rFonts w:ascii="Verdana" w:hAnsi="Verdana"/>
          <w:color w:val="000000"/>
          <w:sz w:val="18"/>
          <w:szCs w:val="18"/>
        </w:rPr>
        <w:br/>
        <w:t>2.4.2. Результаты аналитических расчетов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и численного моделирования    103</w:t>
      </w:r>
      <w:r>
        <w:rPr>
          <w:rFonts w:ascii="Verdana" w:hAnsi="Verdana"/>
          <w:color w:val="000000"/>
          <w:sz w:val="18"/>
          <w:szCs w:val="18"/>
        </w:rPr>
        <w:br/>
        <w:t xml:space="preserve">2.4.3. Механизм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бистабильности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108</w:t>
      </w:r>
      <w:r>
        <w:rPr>
          <w:rFonts w:ascii="Verdana" w:hAnsi="Verdana"/>
          <w:color w:val="000000"/>
          <w:sz w:val="18"/>
          <w:szCs w:val="18"/>
        </w:rPr>
        <w:br/>
        <w:t>2.5. Особенности пассивной синхронизации</w:t>
      </w:r>
      <w:r>
        <w:rPr>
          <w:rFonts w:ascii="Verdana" w:hAnsi="Verdana"/>
          <w:color w:val="000000"/>
          <w:sz w:val="18"/>
          <w:szCs w:val="18"/>
        </w:rPr>
        <w:br/>
        <w:t>лазерных мод при нелинейности показателя</w:t>
      </w:r>
      <w:r>
        <w:rPr>
          <w:rFonts w:ascii="Verdana" w:hAnsi="Verdana"/>
          <w:color w:val="000000"/>
          <w:sz w:val="18"/>
          <w:szCs w:val="18"/>
        </w:rPr>
        <w:br/>
        <w:t>преломления, уменьшающейся с ростом интенсивности    110</w:t>
      </w:r>
      <w:r>
        <w:rPr>
          <w:rFonts w:ascii="Verdana" w:hAnsi="Verdana"/>
          <w:color w:val="000000"/>
          <w:sz w:val="18"/>
          <w:szCs w:val="18"/>
        </w:rPr>
        <w:br/>
        <w:t>Глава 3. Волоконные лазеры с нелинейными потерями,</w:t>
      </w:r>
      <w:r>
        <w:rPr>
          <w:rFonts w:ascii="Verdana" w:hAnsi="Verdana"/>
          <w:color w:val="000000"/>
          <w:sz w:val="18"/>
          <w:szCs w:val="18"/>
        </w:rPr>
        <w:br/>
        <w:t>связанными с нелинейным вращением</w:t>
      </w:r>
      <w:r>
        <w:rPr>
          <w:rFonts w:ascii="Verdana" w:hAnsi="Verdana"/>
          <w:color w:val="000000"/>
          <w:sz w:val="18"/>
          <w:szCs w:val="18"/>
        </w:rPr>
        <w:br/>
        <w:t>поляризации излучения    113</w:t>
      </w:r>
      <w:r>
        <w:rPr>
          <w:rFonts w:ascii="Verdana" w:hAnsi="Verdana"/>
          <w:color w:val="000000"/>
          <w:sz w:val="18"/>
          <w:szCs w:val="18"/>
        </w:rPr>
        <w:br/>
        <w:t xml:space="preserve">3.1. Выбор модели и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уравнения    118</w:t>
      </w:r>
      <w:r>
        <w:rPr>
          <w:rFonts w:ascii="Verdana" w:hAnsi="Verdana"/>
          <w:color w:val="000000"/>
          <w:sz w:val="18"/>
          <w:szCs w:val="18"/>
        </w:rPr>
        <w:br/>
        <w:t>3.1.1. Основные принципы модели    118</w:t>
      </w:r>
      <w:r>
        <w:rPr>
          <w:rFonts w:ascii="Verdana" w:hAnsi="Verdana"/>
          <w:color w:val="000000"/>
          <w:sz w:val="18"/>
          <w:szCs w:val="18"/>
        </w:rPr>
        <w:br/>
        <w:t>3.1.2. Нелинейное поляризационное вращение</w:t>
      </w:r>
      <w:r>
        <w:rPr>
          <w:rFonts w:ascii="Verdana" w:hAnsi="Verdana"/>
          <w:color w:val="000000"/>
          <w:sz w:val="18"/>
          <w:szCs w:val="18"/>
        </w:rPr>
        <w:br/>
        <w:t>и фазовые пластины    120</w:t>
      </w:r>
      <w:r>
        <w:rPr>
          <w:rFonts w:ascii="Verdana" w:hAnsi="Verdana"/>
          <w:color w:val="000000"/>
          <w:sz w:val="18"/>
          <w:szCs w:val="18"/>
        </w:rPr>
        <w:br/>
        <w:t>3.1.3. Нелинейные потери при различных</w:t>
      </w:r>
      <w:r>
        <w:rPr>
          <w:rFonts w:ascii="Verdana" w:hAnsi="Verdana"/>
          <w:color w:val="000000"/>
          <w:sz w:val="18"/>
          <w:szCs w:val="18"/>
        </w:rPr>
        <w:br/>
        <w:t>пространственных ориентациях фазовых пластин    122</w:t>
      </w:r>
      <w:r>
        <w:rPr>
          <w:rFonts w:ascii="Verdana" w:hAnsi="Verdana"/>
          <w:color w:val="000000"/>
          <w:sz w:val="18"/>
          <w:szCs w:val="18"/>
        </w:rPr>
        <w:br/>
        <w:t>3.1.4. Дисперсия и усиление    124</w:t>
      </w:r>
      <w:r>
        <w:rPr>
          <w:rFonts w:ascii="Verdana" w:hAnsi="Verdana"/>
          <w:color w:val="000000"/>
          <w:sz w:val="18"/>
          <w:szCs w:val="18"/>
        </w:rPr>
        <w:br/>
        <w:t>3.1.5. Уравнения в безразмерных переменных</w:t>
      </w:r>
      <w:r>
        <w:rPr>
          <w:rFonts w:ascii="Verdana" w:hAnsi="Verdana"/>
          <w:color w:val="000000"/>
          <w:sz w:val="18"/>
          <w:szCs w:val="18"/>
        </w:rPr>
        <w:br/>
        <w:t>и процедура счета    125</w:t>
      </w:r>
      <w:r>
        <w:rPr>
          <w:rFonts w:ascii="Verdana" w:hAnsi="Verdana"/>
          <w:color w:val="000000"/>
          <w:sz w:val="18"/>
          <w:szCs w:val="18"/>
        </w:rPr>
        <w:br/>
        <w:t xml:space="preserve">3.1.6. Переход к комплексному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генерационному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уравнению третьей-пятой степени</w:t>
      </w:r>
      <w:r>
        <w:rPr>
          <w:rFonts w:ascii="Verdana" w:hAnsi="Verdana"/>
          <w:color w:val="000000"/>
          <w:sz w:val="18"/>
          <w:szCs w:val="18"/>
        </w:rPr>
        <w:br/>
        <w:t>с насыщающимся усилением    128</w:t>
      </w:r>
      <w:r>
        <w:rPr>
          <w:rFonts w:ascii="Verdana" w:hAnsi="Verdana"/>
          <w:color w:val="000000"/>
          <w:sz w:val="18"/>
          <w:szCs w:val="18"/>
        </w:rPr>
        <w:br/>
        <w:t>3.1.7. Поляризационная эволюция световой волны</w:t>
      </w:r>
      <w:r>
        <w:rPr>
          <w:rFonts w:ascii="Verdana" w:hAnsi="Verdana"/>
          <w:color w:val="000000"/>
          <w:sz w:val="18"/>
          <w:szCs w:val="18"/>
        </w:rPr>
        <w:br/>
        <w:t>в волокне с двойным лучепреломлением</w:t>
      </w:r>
      <w:r>
        <w:rPr>
          <w:rFonts w:ascii="Verdana" w:hAnsi="Verdana"/>
          <w:color w:val="000000"/>
          <w:sz w:val="18"/>
          <w:szCs w:val="18"/>
        </w:rPr>
        <w:br/>
        <w:t xml:space="preserve">и </w:t>
      </w:r>
      <w:proofErr w:type="spellStart"/>
      <w:r>
        <w:rPr>
          <w:rFonts w:ascii="Verdana" w:hAnsi="Verdana"/>
          <w:color w:val="000000"/>
          <w:sz w:val="18"/>
          <w:szCs w:val="18"/>
        </w:rPr>
        <w:t>керровской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нелинейностью    130</w:t>
      </w:r>
      <w:r>
        <w:rPr>
          <w:rFonts w:ascii="Verdana" w:hAnsi="Verdana"/>
          <w:color w:val="000000"/>
          <w:sz w:val="18"/>
          <w:szCs w:val="18"/>
        </w:rPr>
        <w:br/>
        <w:t>3.2. Результаты численного моделирования</w:t>
      </w:r>
      <w:r>
        <w:rPr>
          <w:rFonts w:ascii="Verdana" w:hAnsi="Verdana"/>
          <w:color w:val="000000"/>
          <w:sz w:val="18"/>
          <w:szCs w:val="18"/>
        </w:rPr>
        <w:br/>
        <w:t>пассивной синхронизации лазерных мод    137</w:t>
      </w:r>
      <w:r>
        <w:rPr>
          <w:rFonts w:ascii="Verdana" w:hAnsi="Verdana"/>
          <w:color w:val="000000"/>
          <w:sz w:val="18"/>
          <w:szCs w:val="18"/>
        </w:rPr>
        <w:br/>
        <w:t>3.2.1. Эффект нелинейной обратной связи    138</w:t>
      </w:r>
      <w:r>
        <w:rPr>
          <w:rFonts w:ascii="Verdana" w:hAnsi="Verdana"/>
          <w:color w:val="000000"/>
          <w:sz w:val="18"/>
          <w:szCs w:val="18"/>
        </w:rPr>
        <w:br/>
        <w:t>3.2.2. Бистабильная генерация:</w:t>
      </w:r>
      <w:r>
        <w:rPr>
          <w:rFonts w:ascii="Verdana" w:hAnsi="Verdana"/>
          <w:color w:val="000000"/>
          <w:sz w:val="18"/>
          <w:szCs w:val="18"/>
        </w:rPr>
        <w:br/>
        <w:t>пассивная синхронизация лазерных мод</w:t>
      </w:r>
      <w:r>
        <w:rPr>
          <w:rFonts w:ascii="Verdana" w:hAnsi="Verdana"/>
          <w:color w:val="000000"/>
          <w:sz w:val="18"/>
          <w:szCs w:val="18"/>
        </w:rPr>
        <w:br/>
        <w:t>и режим непрерывной генерации    141</w:t>
      </w:r>
      <w:r>
        <w:rPr>
          <w:rFonts w:ascii="Verdana" w:hAnsi="Verdana"/>
          <w:color w:val="000000"/>
          <w:sz w:val="18"/>
          <w:szCs w:val="18"/>
        </w:rPr>
        <w:br/>
        <w:t xml:space="preserve">3.2.3.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Мультистабильность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гистерезисные</w:t>
      </w:r>
      <w:r>
        <w:rPr>
          <w:rFonts w:ascii="Verdana" w:hAnsi="Verdana"/>
          <w:color w:val="000000"/>
          <w:sz w:val="18"/>
          <w:szCs w:val="18"/>
        </w:rPr>
        <w:br/>
        <w:t>явления при многоимпульсной пассивной</w:t>
      </w:r>
      <w:r>
        <w:rPr>
          <w:rFonts w:ascii="Verdana" w:hAnsi="Verdana"/>
          <w:color w:val="000000"/>
          <w:sz w:val="18"/>
          <w:szCs w:val="18"/>
        </w:rPr>
        <w:br/>
        <w:t>синхронизации мод волоконных лазеров    142</w:t>
      </w:r>
      <w:r>
        <w:rPr>
          <w:rFonts w:ascii="Verdana" w:hAnsi="Verdana"/>
          <w:color w:val="000000"/>
          <w:sz w:val="18"/>
          <w:szCs w:val="18"/>
        </w:rPr>
        <w:br/>
        <w:t>3.2.4. Качественная интерпретация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мультистабильности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мультигистерезисной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зависимости от накачки    145</w:t>
      </w:r>
      <w:r>
        <w:rPr>
          <w:rFonts w:ascii="Verdana" w:hAnsi="Verdana"/>
          <w:color w:val="000000"/>
          <w:sz w:val="18"/>
          <w:szCs w:val="18"/>
        </w:rPr>
        <w:br/>
        <w:t xml:space="preserve">3.3. </w:t>
      </w:r>
      <w:proofErr w:type="spellStart"/>
      <w:r>
        <w:rPr>
          <w:rFonts w:ascii="Verdana" w:hAnsi="Verdana"/>
          <w:color w:val="000000"/>
          <w:sz w:val="18"/>
          <w:szCs w:val="18"/>
        </w:rPr>
        <w:t>Пичковая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генерация и режимы пассивной</w:t>
      </w:r>
      <w:r>
        <w:rPr>
          <w:rFonts w:ascii="Verdana" w:hAnsi="Verdana"/>
          <w:color w:val="000000"/>
          <w:sz w:val="18"/>
          <w:szCs w:val="18"/>
        </w:rPr>
        <w:br/>
        <w:t>синхронизации мод    148</w:t>
      </w:r>
      <w:r>
        <w:rPr>
          <w:rFonts w:ascii="Verdana" w:hAnsi="Verdana"/>
          <w:color w:val="000000"/>
          <w:sz w:val="18"/>
          <w:szCs w:val="18"/>
        </w:rPr>
        <w:br/>
        <w:t>3.3.1. Учет конечного времени релаксации</w:t>
      </w:r>
      <w:r>
        <w:rPr>
          <w:rFonts w:ascii="Verdana" w:hAnsi="Verdana"/>
          <w:color w:val="000000"/>
          <w:sz w:val="18"/>
          <w:szCs w:val="18"/>
        </w:rPr>
        <w:br/>
        <w:t>усиливающей среды    148</w:t>
      </w:r>
      <w:r>
        <w:rPr>
          <w:rFonts w:ascii="Verdana" w:hAnsi="Verdana"/>
          <w:color w:val="000000"/>
          <w:sz w:val="18"/>
          <w:szCs w:val="18"/>
        </w:rPr>
        <w:br/>
        <w:t>3.3.2. Результаты численного моделирования    149</w:t>
      </w:r>
      <w:r>
        <w:rPr>
          <w:rFonts w:ascii="Verdana" w:hAnsi="Verdana"/>
          <w:color w:val="000000"/>
          <w:sz w:val="18"/>
          <w:szCs w:val="18"/>
        </w:rPr>
        <w:br/>
        <w:t>3.4. Пассивная синхронизация мод</w:t>
      </w:r>
      <w:r>
        <w:rPr>
          <w:rFonts w:ascii="Verdana" w:hAnsi="Verdana"/>
          <w:color w:val="000000"/>
          <w:sz w:val="18"/>
          <w:szCs w:val="18"/>
        </w:rPr>
        <w:br/>
        <w:t>волоконных лазеров при удвоении периода</w:t>
      </w:r>
      <w:r>
        <w:rPr>
          <w:rFonts w:ascii="Verdana" w:hAnsi="Verdana"/>
          <w:color w:val="000000"/>
          <w:sz w:val="18"/>
          <w:szCs w:val="18"/>
        </w:rPr>
        <w:br/>
        <w:t>повторения ультракоротких импульсов</w:t>
      </w:r>
      <w:r>
        <w:rPr>
          <w:rFonts w:ascii="Verdana" w:hAnsi="Verdana"/>
          <w:color w:val="000000"/>
          <w:sz w:val="18"/>
          <w:szCs w:val="18"/>
        </w:rPr>
        <w:br/>
        <w:t>в выходном излучении    153</w:t>
      </w:r>
      <w:r>
        <w:rPr>
          <w:rFonts w:ascii="Verdana" w:hAnsi="Verdana"/>
          <w:color w:val="000000"/>
          <w:sz w:val="18"/>
          <w:szCs w:val="18"/>
        </w:rPr>
        <w:br/>
        <w:t xml:space="preserve">3.5. Структурные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солитоны</w:t>
      </w:r>
      <w:proofErr w:type="spellEnd"/>
      <w:r>
        <w:rPr>
          <w:rFonts w:ascii="Verdana" w:hAnsi="Verdana"/>
          <w:color w:val="000000"/>
          <w:sz w:val="18"/>
          <w:szCs w:val="18"/>
        </w:rPr>
        <w:t>    162</w:t>
      </w:r>
      <w:r>
        <w:rPr>
          <w:rFonts w:ascii="Verdana" w:hAnsi="Verdana"/>
          <w:color w:val="000000"/>
          <w:sz w:val="18"/>
          <w:szCs w:val="18"/>
        </w:rPr>
        <w:br/>
        <w:t>3.5.1. Численное моделирование    163</w:t>
      </w:r>
      <w:r>
        <w:rPr>
          <w:rFonts w:ascii="Verdana" w:hAnsi="Verdana"/>
          <w:color w:val="000000"/>
          <w:sz w:val="18"/>
          <w:szCs w:val="18"/>
        </w:rPr>
        <w:br/>
        <w:t xml:space="preserve">3.5.2. Формирование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пьедестала    169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4. Режимы </w:t>
      </w:r>
      <w:proofErr w:type="gramStart"/>
      <w:r>
        <w:rPr>
          <w:rFonts w:ascii="Verdana" w:hAnsi="Verdana"/>
          <w:color w:val="000000"/>
          <w:sz w:val="18"/>
          <w:szCs w:val="18"/>
        </w:rPr>
        <w:t>связанных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173</w:t>
      </w:r>
      <w:r>
        <w:rPr>
          <w:rFonts w:ascii="Verdana" w:hAnsi="Verdana"/>
          <w:color w:val="000000"/>
          <w:sz w:val="18"/>
          <w:szCs w:val="18"/>
        </w:rPr>
        <w:br/>
        <w:t>4.1. Квантование энергии связи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взаимодействующих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175</w:t>
      </w:r>
      <w:r>
        <w:rPr>
          <w:rFonts w:ascii="Verdana" w:hAnsi="Verdana"/>
          <w:color w:val="000000"/>
          <w:sz w:val="18"/>
          <w:szCs w:val="18"/>
        </w:rPr>
        <w:br/>
        <w:t>4.1.1. Стационарные состояния двух</w:t>
      </w:r>
      <w:r>
        <w:rPr>
          <w:rFonts w:ascii="Verdana" w:hAnsi="Verdana"/>
          <w:color w:val="000000"/>
          <w:sz w:val="18"/>
          <w:szCs w:val="18"/>
        </w:rPr>
        <w:br/>
        <w:t>связанных импульсов    175</w:t>
      </w:r>
      <w:r>
        <w:rPr>
          <w:rFonts w:ascii="Verdana" w:hAnsi="Verdana"/>
          <w:color w:val="000000"/>
          <w:sz w:val="18"/>
          <w:szCs w:val="18"/>
        </w:rPr>
        <w:br/>
        <w:t>4.1.2. Информационные последовательности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связанных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179</w:t>
      </w:r>
      <w:r>
        <w:rPr>
          <w:rFonts w:ascii="Verdana" w:hAnsi="Verdana"/>
          <w:color w:val="000000"/>
          <w:sz w:val="18"/>
          <w:szCs w:val="18"/>
        </w:rPr>
        <w:br/>
        <w:t>4.1.3. Асимметричные стационарные</w:t>
      </w:r>
      <w:r>
        <w:rPr>
          <w:rFonts w:ascii="Verdana" w:hAnsi="Verdana"/>
          <w:color w:val="000000"/>
          <w:sz w:val="18"/>
          <w:szCs w:val="18"/>
        </w:rPr>
        <w:br/>
        <w:t xml:space="preserve">состояния пары </w:t>
      </w:r>
      <w:proofErr w:type="gramStart"/>
      <w:r>
        <w:rPr>
          <w:rFonts w:ascii="Verdana" w:hAnsi="Verdana"/>
          <w:color w:val="000000"/>
          <w:sz w:val="18"/>
          <w:szCs w:val="18"/>
        </w:rPr>
        <w:t>связанных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181</w:t>
      </w:r>
      <w:r>
        <w:rPr>
          <w:rFonts w:ascii="Verdana" w:hAnsi="Verdana"/>
          <w:color w:val="000000"/>
          <w:sz w:val="18"/>
          <w:szCs w:val="18"/>
        </w:rPr>
        <w:br/>
        <w:t>4.1.4. Физическая интерпретация квантования</w:t>
      </w:r>
      <w:r>
        <w:rPr>
          <w:rFonts w:ascii="Verdana" w:hAnsi="Verdana"/>
          <w:color w:val="000000"/>
          <w:sz w:val="18"/>
          <w:szCs w:val="18"/>
        </w:rPr>
        <w:br/>
        <w:t>энергии связи взаимодействующих импульсов    182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4.1.5. Сравнение теоретических результатов</w:t>
      </w:r>
      <w:r>
        <w:rPr>
          <w:rFonts w:ascii="Verdana" w:hAnsi="Verdana"/>
          <w:color w:val="000000"/>
          <w:sz w:val="18"/>
          <w:szCs w:val="18"/>
        </w:rPr>
        <w:br/>
        <w:t>с экспериментом    186</w:t>
      </w:r>
      <w:r>
        <w:rPr>
          <w:rFonts w:ascii="Verdana" w:hAnsi="Verdana"/>
          <w:color w:val="000000"/>
          <w:sz w:val="18"/>
          <w:szCs w:val="18"/>
        </w:rPr>
        <w:br/>
        <w:t>4.2. Гармоническая пассивная синхронизация</w:t>
      </w:r>
      <w:r>
        <w:rPr>
          <w:rFonts w:ascii="Verdana" w:hAnsi="Verdana"/>
          <w:color w:val="000000"/>
          <w:sz w:val="18"/>
          <w:szCs w:val="18"/>
        </w:rPr>
        <w:br/>
        <w:t>мод со сверхвысокой частотой следования</w:t>
      </w:r>
      <w:r>
        <w:rPr>
          <w:rFonts w:ascii="Verdana" w:hAnsi="Verdana"/>
          <w:color w:val="000000"/>
          <w:sz w:val="18"/>
          <w:szCs w:val="18"/>
        </w:rPr>
        <w:br/>
        <w:t>световых импульсов на основе</w:t>
      </w:r>
      <w:r>
        <w:rPr>
          <w:rFonts w:ascii="Verdana" w:hAnsi="Verdana"/>
          <w:color w:val="000000"/>
          <w:sz w:val="18"/>
          <w:szCs w:val="18"/>
        </w:rPr>
        <w:br/>
        <w:t xml:space="preserve">связанных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188</w:t>
      </w:r>
      <w:r>
        <w:rPr>
          <w:rFonts w:ascii="Verdana" w:hAnsi="Verdana"/>
          <w:color w:val="000000"/>
          <w:sz w:val="18"/>
          <w:szCs w:val="18"/>
        </w:rPr>
        <w:br/>
        <w:t xml:space="preserve">4.3. Формирование мощных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солитонных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крыльев за счет дисперсионных волн    192</w:t>
      </w:r>
      <w:r>
        <w:rPr>
          <w:rFonts w:ascii="Verdana" w:hAnsi="Verdana"/>
          <w:color w:val="000000"/>
          <w:sz w:val="18"/>
          <w:szCs w:val="18"/>
        </w:rPr>
        <w:br/>
        <w:t>4.3.1. Модель лазерной генерации    193</w:t>
      </w:r>
      <w:r>
        <w:rPr>
          <w:rFonts w:ascii="Verdana" w:hAnsi="Verdana"/>
          <w:color w:val="000000"/>
          <w:sz w:val="18"/>
          <w:szCs w:val="18"/>
        </w:rPr>
        <w:br/>
        <w:t>4.3.2. Численное моделирование    194</w:t>
      </w:r>
      <w:r>
        <w:rPr>
          <w:rFonts w:ascii="Verdana" w:hAnsi="Verdana"/>
          <w:color w:val="000000"/>
          <w:sz w:val="18"/>
          <w:szCs w:val="18"/>
        </w:rPr>
        <w:br/>
        <w:t>Глава 5. Управление взаимодействием</w:t>
      </w:r>
      <w:r>
        <w:rPr>
          <w:rFonts w:ascii="Verdana" w:hAnsi="Verdana"/>
          <w:color w:val="000000"/>
          <w:sz w:val="18"/>
          <w:szCs w:val="18"/>
        </w:rPr>
        <w:br/>
        <w:t>световых импульсов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в лазерных системах    197</w:t>
      </w:r>
      <w:r>
        <w:rPr>
          <w:rFonts w:ascii="Verdana" w:hAnsi="Verdana"/>
          <w:color w:val="000000"/>
          <w:sz w:val="18"/>
          <w:szCs w:val="18"/>
        </w:rPr>
        <w:br/>
        <w:t>5.1. Спектральное управление</w:t>
      </w:r>
      <w:r>
        <w:rPr>
          <w:rFonts w:ascii="Verdana" w:hAnsi="Verdana"/>
          <w:color w:val="000000"/>
          <w:sz w:val="18"/>
          <w:szCs w:val="18"/>
        </w:rPr>
        <w:br/>
        <w:t>взаимодействием ультракоротких</w:t>
      </w:r>
      <w:r>
        <w:rPr>
          <w:rFonts w:ascii="Verdana" w:hAnsi="Verdana"/>
          <w:color w:val="000000"/>
          <w:sz w:val="18"/>
          <w:szCs w:val="18"/>
        </w:rPr>
        <w:br/>
        <w:t>импульсов в волоконных лазерах    197</w:t>
      </w:r>
      <w:r>
        <w:rPr>
          <w:rFonts w:ascii="Verdana" w:hAnsi="Verdana"/>
          <w:color w:val="000000"/>
          <w:sz w:val="18"/>
          <w:szCs w:val="18"/>
        </w:rPr>
        <w:br/>
        <w:t xml:space="preserve">5.1.1.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уравнения    197</w:t>
      </w:r>
      <w:r>
        <w:rPr>
          <w:rFonts w:ascii="Verdana" w:hAnsi="Verdana"/>
          <w:color w:val="000000"/>
          <w:sz w:val="18"/>
          <w:szCs w:val="18"/>
        </w:rPr>
        <w:br/>
        <w:t>5.1.2. Результаты численного моделирования    199</w:t>
      </w:r>
      <w:r>
        <w:rPr>
          <w:rFonts w:ascii="Verdana" w:hAnsi="Verdana"/>
          <w:color w:val="000000"/>
          <w:sz w:val="18"/>
          <w:szCs w:val="18"/>
        </w:rPr>
        <w:br/>
        <w:t xml:space="preserve">5.1.3. Механизмы взаимодействия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207</w:t>
      </w:r>
      <w:r>
        <w:rPr>
          <w:rFonts w:ascii="Verdana" w:hAnsi="Verdana"/>
          <w:color w:val="000000"/>
          <w:sz w:val="18"/>
          <w:szCs w:val="18"/>
        </w:rPr>
        <w:br/>
        <w:t>5.2. Механизмы управления взаимодействием</w:t>
      </w:r>
      <w:r>
        <w:rPr>
          <w:rFonts w:ascii="Verdana" w:hAnsi="Verdana"/>
          <w:color w:val="000000"/>
          <w:sz w:val="18"/>
          <w:szCs w:val="18"/>
        </w:rPr>
        <w:br/>
        <w:t>ультракоротких импульсов через модуляцию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усиления-потерь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показателя преломления    211</w:t>
      </w:r>
      <w:r>
        <w:rPr>
          <w:rFonts w:ascii="Verdana" w:hAnsi="Verdana"/>
          <w:color w:val="000000"/>
          <w:sz w:val="18"/>
          <w:szCs w:val="18"/>
        </w:rPr>
        <w:br/>
        <w:t>5.2.1. Уравнения генерации    212</w:t>
      </w:r>
      <w:r>
        <w:rPr>
          <w:rFonts w:ascii="Verdana" w:hAnsi="Verdana"/>
          <w:color w:val="000000"/>
          <w:sz w:val="18"/>
          <w:szCs w:val="18"/>
        </w:rPr>
        <w:br/>
        <w:t>5.2.2. Упорядочение импульсов через</w:t>
      </w:r>
      <w:r>
        <w:rPr>
          <w:rFonts w:ascii="Verdana" w:hAnsi="Verdana"/>
          <w:color w:val="000000"/>
          <w:sz w:val="18"/>
          <w:szCs w:val="18"/>
        </w:rPr>
        <w:br/>
        <w:t>дополнительную активную модуляцию потерь</w:t>
      </w:r>
      <w:r>
        <w:rPr>
          <w:rFonts w:ascii="Verdana" w:hAnsi="Verdana"/>
          <w:color w:val="000000"/>
          <w:sz w:val="18"/>
          <w:szCs w:val="18"/>
        </w:rPr>
        <w:br/>
        <w:t>и показателя преломления    212</w:t>
      </w:r>
      <w:r>
        <w:rPr>
          <w:rFonts w:ascii="Verdana" w:hAnsi="Verdana"/>
          <w:color w:val="000000"/>
          <w:sz w:val="18"/>
          <w:szCs w:val="18"/>
        </w:rPr>
        <w:br/>
        <w:t>5.2.3. Пассивная модуляция: притяжение</w:t>
      </w:r>
      <w:r>
        <w:rPr>
          <w:rFonts w:ascii="Verdana" w:hAnsi="Verdana"/>
          <w:color w:val="000000"/>
          <w:sz w:val="18"/>
          <w:szCs w:val="18"/>
        </w:rPr>
        <w:br/>
        <w:t>и расталкивание импульсов    215</w:t>
      </w:r>
      <w:r>
        <w:rPr>
          <w:rFonts w:ascii="Verdana" w:hAnsi="Verdana"/>
          <w:color w:val="000000"/>
          <w:sz w:val="18"/>
          <w:szCs w:val="18"/>
        </w:rPr>
        <w:br/>
        <w:t>5.2.4. Аналитическое решение с учетом</w:t>
      </w:r>
      <w:r>
        <w:rPr>
          <w:rFonts w:ascii="Verdana" w:hAnsi="Verdana"/>
          <w:color w:val="000000"/>
          <w:sz w:val="18"/>
          <w:szCs w:val="18"/>
        </w:rPr>
        <w:br/>
        <w:t>инерционных нелинейностей    218</w:t>
      </w:r>
      <w:r>
        <w:rPr>
          <w:rFonts w:ascii="Verdana" w:hAnsi="Verdana"/>
          <w:color w:val="000000"/>
          <w:sz w:val="18"/>
          <w:szCs w:val="18"/>
        </w:rPr>
        <w:br/>
        <w:t>5.2.5. Оценка времени переходного процесса</w:t>
      </w:r>
      <w:r>
        <w:rPr>
          <w:rFonts w:ascii="Verdana" w:hAnsi="Verdana"/>
          <w:color w:val="000000"/>
          <w:sz w:val="18"/>
          <w:szCs w:val="18"/>
        </w:rPr>
        <w:br/>
        <w:t>в случае активной модуляции потерь</w:t>
      </w:r>
      <w:r>
        <w:rPr>
          <w:rFonts w:ascii="Verdana" w:hAnsi="Verdana"/>
          <w:color w:val="000000"/>
          <w:sz w:val="18"/>
          <w:szCs w:val="18"/>
        </w:rPr>
        <w:br/>
        <w:t>и показателя преломления    224</w:t>
      </w:r>
      <w:r>
        <w:rPr>
          <w:rFonts w:ascii="Verdana" w:hAnsi="Verdana"/>
          <w:color w:val="000000"/>
          <w:sz w:val="18"/>
          <w:szCs w:val="18"/>
        </w:rPr>
        <w:br/>
        <w:t xml:space="preserve">5.3. Гармоническая пассивная </w:t>
      </w:r>
      <w:proofErr w:type="spellStart"/>
      <w:r>
        <w:rPr>
          <w:rFonts w:ascii="Verdana" w:hAnsi="Verdana"/>
          <w:color w:val="000000"/>
          <w:sz w:val="18"/>
          <w:szCs w:val="18"/>
        </w:rPr>
        <w:t>модовая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 xml:space="preserve">синхронизация структур связанных </w:t>
      </w:r>
      <w:proofErr w:type="spellStart"/>
      <w:r>
        <w:rPr>
          <w:rFonts w:ascii="Verdana" w:hAnsi="Verdana"/>
          <w:color w:val="000000"/>
          <w:sz w:val="18"/>
          <w:szCs w:val="18"/>
        </w:rPr>
        <w:t>солитонов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в волоконных лазерах    225</w:t>
      </w:r>
      <w:r>
        <w:rPr>
          <w:rFonts w:ascii="Verdana" w:hAnsi="Verdana"/>
          <w:color w:val="000000"/>
          <w:sz w:val="18"/>
          <w:szCs w:val="18"/>
        </w:rPr>
        <w:br/>
        <w:t>5.3.1. Вводная часть    225</w:t>
      </w:r>
      <w:r>
        <w:rPr>
          <w:rFonts w:ascii="Verdana" w:hAnsi="Verdana"/>
          <w:color w:val="000000"/>
          <w:sz w:val="18"/>
          <w:szCs w:val="18"/>
        </w:rPr>
        <w:br/>
        <w:t xml:space="preserve">5.3.2.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Генерационные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уравнения    226</w:t>
      </w:r>
      <w:r>
        <w:rPr>
          <w:rFonts w:ascii="Verdana" w:hAnsi="Verdana"/>
          <w:color w:val="000000"/>
          <w:sz w:val="18"/>
          <w:szCs w:val="18"/>
        </w:rPr>
        <w:br/>
        <w:t>5.3.3. Численное моделирование    228</w:t>
      </w:r>
      <w:r>
        <w:rPr>
          <w:rFonts w:ascii="Verdana" w:hAnsi="Verdana"/>
          <w:color w:val="000000"/>
          <w:sz w:val="18"/>
          <w:szCs w:val="18"/>
        </w:rPr>
        <w:br/>
        <w:t>5.4. Управление режимами пассивной</w:t>
      </w:r>
      <w:r>
        <w:rPr>
          <w:rFonts w:ascii="Verdana" w:hAnsi="Verdana"/>
          <w:color w:val="000000"/>
          <w:sz w:val="18"/>
          <w:szCs w:val="18"/>
        </w:rPr>
        <w:br/>
        <w:t>синхронизации мод за счет инжекции</w:t>
      </w:r>
      <w:r>
        <w:rPr>
          <w:rFonts w:ascii="Verdana" w:hAnsi="Verdana"/>
          <w:color w:val="000000"/>
          <w:sz w:val="18"/>
          <w:szCs w:val="18"/>
        </w:rPr>
        <w:br/>
        <w:t>внешнего монохроматического излучения    233</w:t>
      </w:r>
      <w:r>
        <w:rPr>
          <w:rFonts w:ascii="Verdana" w:hAnsi="Verdana"/>
          <w:color w:val="000000"/>
          <w:sz w:val="18"/>
          <w:szCs w:val="18"/>
        </w:rPr>
        <w:br/>
        <w:t>5.4.1. Модель равномерно распределенной</w:t>
      </w:r>
      <w:r>
        <w:rPr>
          <w:rFonts w:ascii="Verdana" w:hAnsi="Verdana"/>
          <w:color w:val="000000"/>
          <w:sz w:val="18"/>
          <w:szCs w:val="18"/>
        </w:rPr>
        <w:br/>
        <w:t>внутрирезонаторной среды    234</w:t>
      </w:r>
      <w:r>
        <w:rPr>
          <w:rFonts w:ascii="Verdana" w:hAnsi="Verdana"/>
          <w:color w:val="000000"/>
          <w:sz w:val="18"/>
          <w:szCs w:val="18"/>
        </w:rPr>
        <w:br/>
        <w:t>5.4.2. Лазер с техникой нелинейного</w:t>
      </w:r>
      <w:r>
        <w:rPr>
          <w:rFonts w:ascii="Verdana" w:hAnsi="Verdana"/>
          <w:color w:val="000000"/>
          <w:sz w:val="18"/>
          <w:szCs w:val="18"/>
        </w:rPr>
        <w:br/>
        <w:t>поляризационного вращения    237</w:t>
      </w:r>
      <w:r>
        <w:rPr>
          <w:rFonts w:ascii="Verdana" w:hAnsi="Verdana"/>
          <w:color w:val="000000"/>
          <w:sz w:val="18"/>
          <w:szCs w:val="18"/>
        </w:rPr>
        <w:br/>
        <w:t xml:space="preserve">5.5. Подавление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многоимпульсности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для увеличения энергии генерируемых импульсов    243</w:t>
      </w:r>
      <w:r>
        <w:rPr>
          <w:rFonts w:ascii="Verdana" w:hAnsi="Verdana"/>
          <w:color w:val="000000"/>
          <w:sz w:val="18"/>
          <w:szCs w:val="18"/>
        </w:rPr>
        <w:br/>
        <w:t>5.5.1. Модель лазерной генерации    243</w:t>
      </w:r>
      <w:r>
        <w:rPr>
          <w:rFonts w:ascii="Verdana" w:hAnsi="Verdana"/>
          <w:color w:val="000000"/>
          <w:sz w:val="18"/>
          <w:szCs w:val="18"/>
        </w:rPr>
        <w:br/>
        <w:t>5.5.2. Результаты численного моделирования    244</w:t>
      </w:r>
      <w:r>
        <w:rPr>
          <w:rFonts w:ascii="Verdana" w:hAnsi="Verdana"/>
          <w:color w:val="000000"/>
          <w:sz w:val="18"/>
          <w:szCs w:val="18"/>
        </w:rPr>
        <w:br/>
        <w:t>5.6. Гибридизация пассивной синхронизации мод</w:t>
      </w:r>
      <w:r>
        <w:rPr>
          <w:rFonts w:ascii="Verdana" w:hAnsi="Verdana"/>
          <w:color w:val="000000"/>
          <w:sz w:val="18"/>
          <w:szCs w:val="18"/>
        </w:rPr>
        <w:br/>
        <w:t xml:space="preserve">и </w:t>
      </w:r>
      <w:proofErr w:type="gramStart"/>
      <w:r>
        <w:rPr>
          <w:rFonts w:ascii="Verdana" w:hAnsi="Verdana"/>
          <w:color w:val="000000"/>
          <w:sz w:val="18"/>
          <w:szCs w:val="18"/>
        </w:rPr>
        <w:t>режима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незатухающих </w:t>
      </w:r>
      <w:proofErr w:type="spellStart"/>
      <w:r>
        <w:rPr>
          <w:rFonts w:ascii="Verdana" w:hAnsi="Verdana"/>
          <w:color w:val="000000"/>
          <w:sz w:val="18"/>
          <w:szCs w:val="18"/>
        </w:rPr>
        <w:t>пичков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излучения волоконных лазеров    251</w:t>
      </w:r>
      <w:r>
        <w:rPr>
          <w:rFonts w:ascii="Verdana" w:hAnsi="Verdana"/>
          <w:color w:val="000000"/>
          <w:sz w:val="18"/>
          <w:szCs w:val="18"/>
        </w:rPr>
        <w:br/>
        <w:t>Заключение    255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258</w:t>
      </w:r>
      <w:bookmarkStart w:id="0" w:name="_GoBack"/>
      <w:bookmarkEnd w:id="0"/>
    </w:p>
    <w:sectPr w:rsidR="002F269E" w:rsidRPr="0058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E"/>
    <w:rsid w:val="00287352"/>
    <w:rsid w:val="002F269E"/>
    <w:rsid w:val="0058480B"/>
    <w:rsid w:val="006168AF"/>
    <w:rsid w:val="006576FD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4</cp:revision>
  <dcterms:created xsi:type="dcterms:W3CDTF">2018-02-12T03:29:00Z</dcterms:created>
  <dcterms:modified xsi:type="dcterms:W3CDTF">2018-02-12T04:30:00Z</dcterms:modified>
</cp:coreProperties>
</file>